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4A5B02" w14:textId="77777777" w:rsidR="00030A97" w:rsidRPr="00030A97" w:rsidRDefault="00030A97" w:rsidP="00030A97">
      <w:pPr>
        <w:autoSpaceDE w:val="0"/>
        <w:autoSpaceDN w:val="0"/>
        <w:adjustRightInd w:val="0"/>
        <w:spacing w:after="0" w:line="240" w:lineRule="auto"/>
        <w:rPr>
          <w:rFonts w:ascii="Verdana" w:eastAsia="LiberationSerif-Bold" w:hAnsi="Verdana" w:cs="LiberationSerif-Bold"/>
          <w:b/>
          <w:bCs/>
          <w:color w:val="000000" w:themeColor="text1"/>
          <w:sz w:val="52"/>
          <w:szCs w:val="54"/>
        </w:rPr>
      </w:pPr>
      <w:r w:rsidRPr="00030A97">
        <w:rPr>
          <w:rFonts w:ascii="Verdana" w:eastAsia="LiberationSerif-Bold" w:hAnsi="Verdana" w:cs="LiberationSerif-Bold"/>
          <w:b/>
          <w:bCs/>
          <w:color w:val="000000" w:themeColor="text1"/>
          <w:sz w:val="52"/>
          <w:szCs w:val="54"/>
        </w:rPr>
        <w:t>Unidad X. Capítulo 54. Los sentidos químicos: gusto y olfato</w:t>
      </w:r>
    </w:p>
    <w:p w14:paraId="6C922946" w14:textId="77777777" w:rsidR="00030A97" w:rsidRPr="00030A97" w:rsidRDefault="00030A97" w:rsidP="00030A97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4"/>
        </w:rPr>
      </w:pPr>
      <w:r w:rsidRPr="00030A97">
        <w:rPr>
          <w:rFonts w:ascii="Verdana" w:eastAsia="LiberationSerif" w:hAnsi="Verdana" w:cs="LiberationSerif"/>
          <w:color w:val="000000" w:themeColor="text1"/>
          <w:sz w:val="24"/>
          <w:szCs w:val="24"/>
        </w:rPr>
        <w:t>Los sentidos del gusto y el olfato nos permiten distinguir los alimentos indeseables o incluso mortales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030A97">
        <w:rPr>
          <w:rFonts w:ascii="Verdana" w:eastAsia="LiberationSerif" w:hAnsi="Verdana" w:cs="LiberationSerif"/>
          <w:color w:val="000000" w:themeColor="text1"/>
          <w:sz w:val="24"/>
          <w:szCs w:val="24"/>
        </w:rPr>
        <w:t>de aquellos otros que resultan agradables de comer y nutritivos. Además, desencadenan respuestas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030A97">
        <w:rPr>
          <w:rFonts w:ascii="Verdana" w:eastAsia="LiberationSerif" w:hAnsi="Verdana" w:cs="LiberationSerif"/>
          <w:color w:val="000000" w:themeColor="text1"/>
          <w:sz w:val="24"/>
          <w:szCs w:val="24"/>
        </w:rPr>
        <w:t>fisiológicas que intervienen en la digestión y en la utilización de los alimentos. El sentido del olfato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030A97">
        <w:rPr>
          <w:rFonts w:ascii="Verdana" w:eastAsia="LiberationSerif" w:hAnsi="Verdana" w:cs="LiberationSerif"/>
          <w:color w:val="000000" w:themeColor="text1"/>
          <w:sz w:val="24"/>
          <w:szCs w:val="24"/>
        </w:rPr>
        <w:t>también permite que los animales reconozcan la proximidad de otros animales o hasta de cada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030A97">
        <w:rPr>
          <w:rFonts w:ascii="Verdana" w:eastAsia="LiberationSerif" w:hAnsi="Verdana" w:cs="LiberationSerif"/>
          <w:color w:val="000000" w:themeColor="text1"/>
          <w:sz w:val="24"/>
          <w:szCs w:val="24"/>
        </w:rPr>
        <w:t>individuo entre sus congéneres. Por último, ambos sentidos se encuentran íntimamente ligados a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030A97">
        <w:rPr>
          <w:rFonts w:ascii="Verdana" w:eastAsia="LiberationSerif" w:hAnsi="Verdana" w:cs="LiberationSerif"/>
          <w:color w:val="000000" w:themeColor="text1"/>
          <w:sz w:val="24"/>
          <w:szCs w:val="24"/>
        </w:rPr>
        <w:t>funciones emocionales y conductuales primitivas de nuestro sistema nervioso.</w:t>
      </w:r>
    </w:p>
    <w:p w14:paraId="3E46628F" w14:textId="77777777" w:rsidR="00030A97" w:rsidRPr="00030A97" w:rsidRDefault="00030A97" w:rsidP="00030A97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LiberationSans-Bold"/>
          <w:b/>
          <w:bCs/>
          <w:color w:val="000000" w:themeColor="text1"/>
          <w:sz w:val="36"/>
          <w:szCs w:val="30"/>
        </w:rPr>
      </w:pPr>
      <w:r>
        <w:rPr>
          <w:rFonts w:ascii="Verdana" w:eastAsia="LiberationSans-Bold" w:hAnsi="Verdana" w:cs="LiberationSans-Bold"/>
          <w:b/>
          <w:bCs/>
          <w:color w:val="000000" w:themeColor="text1"/>
          <w:sz w:val="36"/>
          <w:szCs w:val="30"/>
        </w:rPr>
        <w:t>Sentido del g</w:t>
      </w:r>
      <w:r w:rsidRPr="00030A97">
        <w:rPr>
          <w:rFonts w:ascii="Verdana" w:eastAsia="LiberationSans-Bold" w:hAnsi="Verdana" w:cs="LiberationSans-Bold"/>
          <w:b/>
          <w:bCs/>
          <w:color w:val="000000" w:themeColor="text1"/>
          <w:sz w:val="36"/>
          <w:szCs w:val="30"/>
        </w:rPr>
        <w:t>usto</w:t>
      </w:r>
    </w:p>
    <w:p w14:paraId="2D3FD2CE" w14:textId="77777777" w:rsidR="00030A97" w:rsidRPr="00030A97" w:rsidRDefault="00030A97" w:rsidP="00030A97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4"/>
        </w:rPr>
      </w:pPr>
      <w:r w:rsidRPr="00030A97"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4"/>
        </w:rPr>
        <w:t>Sensaciones gustativas primarias</w:t>
      </w:r>
    </w:p>
    <w:p w14:paraId="47623C58" w14:textId="110CD6CC" w:rsidR="00030A97" w:rsidRPr="00030A97" w:rsidRDefault="00030A97" w:rsidP="00030A97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4"/>
        </w:rPr>
      </w:pPr>
      <w:r w:rsidRPr="00030A97">
        <w:rPr>
          <w:rFonts w:ascii="Verdana" w:eastAsia="LiberationSerif" w:hAnsi="Verdana" w:cs="LiberationSerif"/>
          <w:color w:val="000000" w:themeColor="text1"/>
          <w:sz w:val="24"/>
          <w:szCs w:val="24"/>
        </w:rPr>
        <w:t>No se conoce la identidad de todas las sustancias químicas específicas que excitan los diversos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030A97">
        <w:rPr>
          <w:rFonts w:ascii="Verdana" w:eastAsia="LiberationSerif" w:hAnsi="Verdana" w:cs="LiberationSerif"/>
          <w:color w:val="000000" w:themeColor="text1"/>
          <w:sz w:val="24"/>
          <w:szCs w:val="24"/>
        </w:rPr>
        <w:t>receptores gustativos. Los estudios psicofisiológicos y neurofisiológicos han identificado un mínimo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030A97">
        <w:rPr>
          <w:rFonts w:ascii="Verdana" w:eastAsia="LiberationSerif" w:hAnsi="Verdana" w:cs="LiberationSerif"/>
          <w:color w:val="000000" w:themeColor="text1"/>
          <w:sz w:val="24"/>
          <w:szCs w:val="24"/>
        </w:rPr>
        <w:t>de 13 receptores químicos probables en las células gustativas, de los siguientes tipos: 2 receptores</w:t>
      </w:r>
      <w:r w:rsidR="00744A18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030A97">
        <w:rPr>
          <w:rFonts w:ascii="Verdana" w:eastAsia="LiberationSerif" w:hAnsi="Verdana" w:cs="LiberationSerif"/>
          <w:color w:val="000000" w:themeColor="text1"/>
          <w:sz w:val="24"/>
          <w:szCs w:val="24"/>
        </w:rPr>
        <w:t>para el sodio, 2 para el potasio, 1 para el cloruro, 1 para la adenosina, 1 para la inosina, 2 para el sabor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030A97">
        <w:rPr>
          <w:rFonts w:ascii="Verdana" w:eastAsia="LiberationSerif" w:hAnsi="Verdana" w:cs="LiberationSerif"/>
          <w:color w:val="000000" w:themeColor="text1"/>
          <w:sz w:val="24"/>
          <w:szCs w:val="24"/>
        </w:rPr>
        <w:t>dulce, 2 para el sabor amargo, 1 para el glutamato y 1 para el ion hidrógeno.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030A97">
        <w:rPr>
          <w:rFonts w:ascii="Verdana" w:eastAsia="LiberationSerif" w:hAnsi="Verdana" w:cs="LiberationSerif"/>
          <w:color w:val="000000" w:themeColor="text1"/>
          <w:sz w:val="24"/>
          <w:szCs w:val="24"/>
        </w:rPr>
        <w:t>Con el fin de realizar un análisis práctico del gusto, las capacidades señaladas de los receptores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030A97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también se han reunido en cinco categorías generales llamadas </w:t>
      </w:r>
      <w:r w:rsidRPr="00030A97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>sensaciones gustativas primarias.</w:t>
      </w:r>
      <w:r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 xml:space="preserve"> </w:t>
      </w:r>
      <w:r w:rsidRPr="00030A97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Estas son </w:t>
      </w:r>
      <w:r w:rsidRPr="00030A97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 xml:space="preserve">agrio, salado, dulce, amargo </w:t>
      </w:r>
      <w:r w:rsidRPr="00030A97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y </w:t>
      </w:r>
      <w:r w:rsidRPr="00030A97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>«umami».</w:t>
      </w:r>
      <w:r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 xml:space="preserve"> </w:t>
      </w:r>
      <w:r w:rsidRPr="00030A97">
        <w:rPr>
          <w:rFonts w:ascii="Verdana" w:eastAsia="LiberationSerif" w:hAnsi="Verdana" w:cs="LiberationSerif"/>
          <w:color w:val="000000" w:themeColor="text1"/>
          <w:sz w:val="24"/>
          <w:szCs w:val="24"/>
        </w:rPr>
        <w:t>Una persona puede percibir cientos de gustos diferentes.</w:t>
      </w:r>
    </w:p>
    <w:p w14:paraId="1EB1CBFF" w14:textId="6F3C4B5E" w:rsidR="00030A97" w:rsidRPr="00030A97" w:rsidRDefault="00030A97" w:rsidP="00030A97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4"/>
        </w:rPr>
      </w:pPr>
      <w:r w:rsidRPr="00030A97"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4"/>
        </w:rPr>
        <w:t>Sabor agrio</w:t>
      </w:r>
      <w:r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4"/>
        </w:rPr>
        <w:t xml:space="preserve">: 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>e</w:t>
      </w:r>
      <w:r w:rsidRPr="00030A97">
        <w:rPr>
          <w:rFonts w:ascii="Verdana" w:eastAsia="LiberationSerif" w:hAnsi="Verdana" w:cs="LiberationSerif"/>
          <w:color w:val="000000" w:themeColor="text1"/>
          <w:sz w:val="24"/>
          <w:szCs w:val="24"/>
        </w:rPr>
        <w:t>l sabor agrio está causado por los ácidos, es decir, por la concentración del ion hidrógeno, y la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030A97">
        <w:rPr>
          <w:rFonts w:ascii="Verdana" w:eastAsia="LiberationSerif" w:hAnsi="Verdana" w:cs="LiberationSerif"/>
          <w:color w:val="000000" w:themeColor="text1"/>
          <w:sz w:val="24"/>
          <w:szCs w:val="24"/>
        </w:rPr>
        <w:t>intensidad de esta sensación gustativa</w:t>
      </w:r>
      <w:r w:rsidR="00744A18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030A97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es aproximadamente proporcional al </w:t>
      </w:r>
      <w:r w:rsidRPr="00030A97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>logaritmo de esta</w:t>
      </w:r>
      <w:r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 xml:space="preserve"> </w:t>
      </w:r>
      <w:r w:rsidRPr="00030A97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>concentración del ion hidrógeno</w:t>
      </w:r>
      <w:r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>.</w:t>
      </w:r>
    </w:p>
    <w:p w14:paraId="25EBA8D1" w14:textId="77777777" w:rsidR="00030A97" w:rsidRPr="00030A97" w:rsidRDefault="00030A97" w:rsidP="00030A97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4"/>
        </w:rPr>
      </w:pPr>
      <w:r w:rsidRPr="00030A97"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4"/>
        </w:rPr>
        <w:t>Sabor salado</w:t>
      </w:r>
      <w:r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4"/>
        </w:rPr>
        <w:t xml:space="preserve">: 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>e</w:t>
      </w:r>
      <w:r w:rsidRPr="00030A97">
        <w:rPr>
          <w:rFonts w:ascii="Verdana" w:eastAsia="LiberationSerif" w:hAnsi="Verdana" w:cs="LiberationSerif"/>
          <w:color w:val="000000" w:themeColor="text1"/>
          <w:sz w:val="24"/>
          <w:szCs w:val="24"/>
        </w:rPr>
        <w:t>l sabor salado se despierta por las sales ionizadas, especialmente por la concentración del ion sodio.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030A97">
        <w:rPr>
          <w:rFonts w:ascii="Verdana" w:eastAsia="LiberationSerif" w:hAnsi="Verdana" w:cs="LiberationSerif"/>
          <w:color w:val="000000" w:themeColor="text1"/>
          <w:sz w:val="24"/>
          <w:szCs w:val="24"/>
        </w:rPr>
        <w:t>La cualidad de este rasgo varía de una sal a otra, porque algunas de ellas suscitan otras sensaciones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030A97">
        <w:rPr>
          <w:rFonts w:ascii="Verdana" w:eastAsia="LiberationSerif" w:hAnsi="Verdana" w:cs="LiberationSerif"/>
          <w:color w:val="000000" w:themeColor="text1"/>
          <w:sz w:val="24"/>
          <w:szCs w:val="24"/>
        </w:rPr>
        <w:t>gustativas además del sabor salado. Los cationes de las sales, sobre todo los cationes sodio, son los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030A97">
        <w:rPr>
          <w:rFonts w:ascii="Verdana" w:eastAsia="LiberationSerif" w:hAnsi="Verdana" w:cs="LiberationSerif"/>
          <w:color w:val="000000" w:themeColor="text1"/>
          <w:sz w:val="24"/>
          <w:szCs w:val="24"/>
        </w:rPr>
        <w:t>principales responsables del gusto salado, pero los aniones también contribuyen en menor medida.</w:t>
      </w:r>
    </w:p>
    <w:p w14:paraId="5CB80FB9" w14:textId="77777777" w:rsidR="00030A97" w:rsidRPr="00030A97" w:rsidRDefault="00030A97" w:rsidP="00030A97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4"/>
        </w:rPr>
      </w:pPr>
      <w:r w:rsidRPr="00030A97"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4"/>
        </w:rPr>
        <w:t>Sabor dulce</w:t>
      </w:r>
      <w:r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4"/>
        </w:rPr>
        <w:t xml:space="preserve">: </w:t>
      </w:r>
      <w:r>
        <w:rPr>
          <w:rFonts w:ascii="Verdana" w:eastAsia="LiberationSans-Bold" w:hAnsi="Verdana" w:cs="LiberationSans-Bold"/>
          <w:color w:val="000000" w:themeColor="text1"/>
          <w:sz w:val="24"/>
          <w:szCs w:val="24"/>
        </w:rPr>
        <w:t>el</w:t>
      </w:r>
      <w:r w:rsidRPr="00030A97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sabor dulce no está ocasionado por una sola clase de sustancias químicas. Entre los tipos de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030A97">
        <w:rPr>
          <w:rFonts w:ascii="Verdana" w:eastAsia="LiberationSerif" w:hAnsi="Verdana" w:cs="LiberationSerif"/>
          <w:color w:val="000000" w:themeColor="text1"/>
          <w:sz w:val="24"/>
          <w:szCs w:val="24"/>
        </w:rPr>
        <w:t>productos que lo originan figuran los azúcares, glicoles, alcoholes, aldehídos, cuerpos cetónicos,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030A97">
        <w:rPr>
          <w:rFonts w:ascii="Verdana" w:eastAsia="LiberationSerif" w:hAnsi="Verdana" w:cs="LiberationSerif"/>
          <w:color w:val="000000" w:themeColor="text1"/>
          <w:sz w:val="24"/>
          <w:szCs w:val="24"/>
        </w:rPr>
        <w:t>amidas, ésteres, ciertos aminoácidos, algunas proteínas pequeñas, los ácidos sulfónicos, los ácidos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030A97">
        <w:rPr>
          <w:rFonts w:ascii="Verdana" w:eastAsia="LiberationSerif" w:hAnsi="Verdana" w:cs="LiberationSerif"/>
          <w:color w:val="000000" w:themeColor="text1"/>
          <w:sz w:val="24"/>
          <w:szCs w:val="24"/>
        </w:rPr>
        <w:t>halogenados y las sales inorgánicas de plomo y berilio.</w:t>
      </w:r>
    </w:p>
    <w:p w14:paraId="1C401615" w14:textId="437322EA" w:rsidR="00030A97" w:rsidRPr="00030A97" w:rsidRDefault="00030A97" w:rsidP="00030A97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4"/>
        </w:rPr>
      </w:pPr>
      <w:r w:rsidRPr="00030A97"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4"/>
        </w:rPr>
        <w:t>Sabor amargo</w:t>
      </w:r>
      <w:r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4"/>
        </w:rPr>
        <w:t xml:space="preserve">: </w:t>
      </w:r>
      <w:r>
        <w:rPr>
          <w:rFonts w:ascii="Verdana" w:eastAsia="LiberationSans-Bold" w:hAnsi="Verdana" w:cs="LiberationSans-Bold"/>
          <w:color w:val="000000" w:themeColor="text1"/>
          <w:sz w:val="24"/>
          <w:szCs w:val="24"/>
        </w:rPr>
        <w:t>e</w:t>
      </w:r>
      <w:r w:rsidRPr="00030A97">
        <w:rPr>
          <w:rFonts w:ascii="Verdana" w:eastAsia="LiberationSerif" w:hAnsi="Verdana" w:cs="LiberationSerif"/>
          <w:color w:val="000000" w:themeColor="text1"/>
          <w:sz w:val="24"/>
          <w:szCs w:val="24"/>
        </w:rPr>
        <w:t>l sabor amargo, igual que el sabor dulce, no está originado</w:t>
      </w:r>
      <w:r w:rsidR="00744A18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030A97">
        <w:rPr>
          <w:rFonts w:ascii="Verdana" w:eastAsia="LiberationSerif" w:hAnsi="Verdana" w:cs="LiberationSerif"/>
          <w:color w:val="000000" w:themeColor="text1"/>
          <w:sz w:val="24"/>
          <w:szCs w:val="24"/>
        </w:rPr>
        <w:t>por un único tipo de agente químico. Dos clases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030A97">
        <w:rPr>
          <w:rFonts w:ascii="Verdana" w:eastAsia="LiberationSerif" w:hAnsi="Verdana" w:cs="LiberationSerif"/>
          <w:color w:val="000000" w:themeColor="text1"/>
          <w:sz w:val="24"/>
          <w:szCs w:val="24"/>
        </w:rPr>
        <w:t>particulares tienen una especial probabilidad de causar sensaciones de sabor amargo: 1) las sustancias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030A97">
        <w:rPr>
          <w:rFonts w:ascii="Verdana" w:eastAsia="LiberationSerif" w:hAnsi="Verdana" w:cs="LiberationSerif"/>
          <w:color w:val="000000" w:themeColor="text1"/>
          <w:sz w:val="24"/>
          <w:szCs w:val="24"/>
        </w:rPr>
        <w:t>orgánicas de cadena larga que contienen nitrógeno, y 2) los alcaloides. Estos últimos comprenden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030A97">
        <w:rPr>
          <w:rFonts w:ascii="Verdana" w:eastAsia="LiberationSerif" w:hAnsi="Verdana" w:cs="LiberationSerif"/>
          <w:color w:val="000000" w:themeColor="text1"/>
          <w:sz w:val="24"/>
          <w:szCs w:val="24"/>
        </w:rPr>
        <w:t>muchos de los fármacos empleados en medicamentos como la quinina, la cafeína, la estricnina y la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030A97">
        <w:rPr>
          <w:rFonts w:ascii="Verdana" w:eastAsia="LiberationSerif" w:hAnsi="Verdana" w:cs="LiberationSerif"/>
          <w:color w:val="000000" w:themeColor="text1"/>
          <w:sz w:val="24"/>
          <w:szCs w:val="24"/>
        </w:rPr>
        <w:t>nicotina.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030A97">
        <w:rPr>
          <w:rFonts w:ascii="Verdana" w:eastAsia="LiberationSerif" w:hAnsi="Verdana" w:cs="LiberationSerif"/>
          <w:color w:val="000000" w:themeColor="text1"/>
          <w:sz w:val="24"/>
          <w:szCs w:val="24"/>
        </w:rPr>
        <w:t>Algunas sustancias que al principio saben saladas dejan un regusto amargo. Esta característica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030A97">
        <w:rPr>
          <w:rFonts w:ascii="Verdana" w:eastAsia="LiberationSerif" w:hAnsi="Verdana" w:cs="LiberationSerif"/>
          <w:color w:val="000000" w:themeColor="text1"/>
          <w:sz w:val="24"/>
          <w:szCs w:val="24"/>
        </w:rPr>
        <w:t>sucede con la sacarina, lo que le otorga un carácter desagradable para algunas personas. Esta reacción es una función indudablemente importante de dicha sensación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030A97">
        <w:rPr>
          <w:rFonts w:ascii="Verdana" w:eastAsia="LiberationSerif" w:hAnsi="Verdana" w:cs="LiberationSerif"/>
          <w:color w:val="000000" w:themeColor="text1"/>
          <w:sz w:val="24"/>
          <w:szCs w:val="24"/>
        </w:rPr>
        <w:t>gustativa, pues muchas toxinas mortales presentes en las plantas venenosas son alcaloides, y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030A97">
        <w:rPr>
          <w:rFonts w:ascii="Verdana" w:eastAsia="LiberationSerif" w:hAnsi="Verdana" w:cs="LiberationSerif"/>
          <w:color w:val="000000" w:themeColor="text1"/>
          <w:sz w:val="24"/>
          <w:szCs w:val="24"/>
        </w:rPr>
        <w:t>prácticamente todos estos alcaloides suscitan un sabor amargo intenso, normalmente seguido por el</w:t>
      </w:r>
      <w:r w:rsidR="00FF1515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030A97">
        <w:rPr>
          <w:rFonts w:ascii="Verdana" w:eastAsia="LiberationSerif" w:hAnsi="Verdana" w:cs="LiberationSerif"/>
          <w:color w:val="000000" w:themeColor="text1"/>
          <w:sz w:val="24"/>
          <w:szCs w:val="24"/>
        </w:rPr>
        <w:t>rechazo del alimento.</w:t>
      </w:r>
    </w:p>
    <w:p w14:paraId="619BF05B" w14:textId="77777777" w:rsidR="00030A97" w:rsidRPr="00030A97" w:rsidRDefault="00030A97" w:rsidP="00030A97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4"/>
        </w:rPr>
      </w:pPr>
      <w:r w:rsidRPr="00030A97"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4"/>
        </w:rPr>
        <w:t>Sabor umami</w:t>
      </w:r>
      <w:r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4"/>
        </w:rPr>
        <w:t xml:space="preserve">: </w:t>
      </w:r>
      <w:r>
        <w:rPr>
          <w:rFonts w:ascii="Verdana" w:eastAsia="LiberationSans-Bold" w:hAnsi="Verdana" w:cs="LiberationSans-Bold"/>
          <w:color w:val="000000" w:themeColor="text1"/>
          <w:sz w:val="24"/>
          <w:szCs w:val="24"/>
        </w:rPr>
        <w:t>u</w:t>
      </w:r>
      <w:r w:rsidRPr="00030A97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 xml:space="preserve">mami, </w:t>
      </w:r>
      <w:r w:rsidRPr="00030A97">
        <w:rPr>
          <w:rFonts w:ascii="Verdana" w:eastAsia="LiberationSerif" w:hAnsi="Verdana" w:cs="LiberationSerif"/>
          <w:color w:val="000000" w:themeColor="text1"/>
          <w:sz w:val="24"/>
          <w:szCs w:val="24"/>
        </w:rPr>
        <w:t>una palabra japonesa que significa «delicioso», designa una sensación gustativa agradable que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030A97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resulta diferente desde el punto de vista cualitativo </w:t>
      </w:r>
      <w:r w:rsidRPr="00030A97">
        <w:rPr>
          <w:rFonts w:ascii="Verdana" w:eastAsia="LiberationSerif" w:hAnsi="Verdana" w:cs="LiberationSerif"/>
          <w:color w:val="000000" w:themeColor="text1"/>
          <w:sz w:val="24"/>
          <w:szCs w:val="24"/>
        </w:rPr>
        <w:lastRenderedPageBreak/>
        <w:t>de los sabores agrio, salado, dulce o amargo.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030A97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 xml:space="preserve">Umami </w:t>
      </w:r>
      <w:r w:rsidRPr="00030A97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es el sabor dominante de los alimentos que contienen </w:t>
      </w:r>
      <w:r w:rsidRPr="00030A97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 xml:space="preserve">l-glutamato, </w:t>
      </w:r>
      <w:r w:rsidRPr="00030A97">
        <w:rPr>
          <w:rFonts w:ascii="Verdana" w:eastAsia="LiberationSerif" w:hAnsi="Verdana" w:cs="LiberationSerif"/>
          <w:color w:val="000000" w:themeColor="text1"/>
          <w:sz w:val="24"/>
          <w:szCs w:val="24"/>
        </w:rPr>
        <w:t>como los extractos cárnicos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030A97">
        <w:rPr>
          <w:rFonts w:ascii="Verdana" w:eastAsia="LiberationSerif" w:hAnsi="Verdana" w:cs="LiberationSerif"/>
          <w:color w:val="000000" w:themeColor="text1"/>
          <w:sz w:val="24"/>
          <w:szCs w:val="24"/>
        </w:rPr>
        <w:t>y el queso curado, y algunos fisiólogos lo consideran una quinta categoría independiente de estímulos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030A97">
        <w:rPr>
          <w:rFonts w:ascii="Verdana" w:eastAsia="LiberationSerif" w:hAnsi="Verdana" w:cs="LiberationSerif"/>
          <w:color w:val="000000" w:themeColor="text1"/>
          <w:sz w:val="24"/>
          <w:szCs w:val="24"/>
        </w:rPr>
        <w:t>gustativos primarios.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030A97">
        <w:rPr>
          <w:rFonts w:ascii="Verdana" w:eastAsia="LiberationSerif" w:hAnsi="Verdana" w:cs="LiberationSerif"/>
          <w:color w:val="000000" w:themeColor="text1"/>
          <w:sz w:val="24"/>
          <w:szCs w:val="24"/>
        </w:rPr>
        <w:t>Un receptor gustativo para el l-glutamato puede estar relacionado con uno de los receptores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030A97">
        <w:rPr>
          <w:rFonts w:ascii="Verdana" w:eastAsia="LiberationSerif" w:hAnsi="Verdana" w:cs="LiberationSerif"/>
          <w:color w:val="000000" w:themeColor="text1"/>
          <w:sz w:val="24"/>
          <w:szCs w:val="24"/>
        </w:rPr>
        <w:t>glutamatérgicos expresado también en las sinapsis neuronales del cerebro. Sin embargo, aún no están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030A97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claros los mecanismos moleculares exactos responsables del sabor </w:t>
      </w:r>
      <w:r w:rsidRPr="00030A97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>umami</w:t>
      </w:r>
      <w:r w:rsidRPr="00030A97">
        <w:rPr>
          <w:rFonts w:ascii="Verdana" w:eastAsia="LiberationSerif" w:hAnsi="Verdana" w:cs="LiberationSerif"/>
          <w:color w:val="000000" w:themeColor="text1"/>
          <w:sz w:val="24"/>
          <w:szCs w:val="24"/>
        </w:rPr>
        <w:t>.</w:t>
      </w:r>
    </w:p>
    <w:p w14:paraId="3660ACE6" w14:textId="77777777" w:rsidR="00030A97" w:rsidRPr="0004729A" w:rsidRDefault="00030A97" w:rsidP="00030A97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LiberationSans-Bold"/>
          <w:b/>
          <w:bCs/>
          <w:color w:val="000000" w:themeColor="text1"/>
          <w:sz w:val="36"/>
          <w:szCs w:val="38"/>
        </w:rPr>
      </w:pPr>
      <w:r w:rsidRPr="0004729A">
        <w:rPr>
          <w:rFonts w:ascii="Verdana" w:eastAsia="LiberationSans-Bold" w:hAnsi="Verdana" w:cs="LiberationSans-Bold"/>
          <w:b/>
          <w:bCs/>
          <w:color w:val="000000" w:themeColor="text1"/>
          <w:sz w:val="36"/>
          <w:szCs w:val="38"/>
        </w:rPr>
        <w:t>Umbral gustativo</w:t>
      </w:r>
    </w:p>
    <w:p w14:paraId="35D5C53A" w14:textId="77777777" w:rsidR="00030A97" w:rsidRPr="00030A97" w:rsidRDefault="00030A97" w:rsidP="00030A97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5"/>
        </w:rPr>
      </w:pPr>
      <w:r w:rsidRPr="00030A97">
        <w:rPr>
          <w:rFonts w:ascii="Verdana" w:eastAsia="LiberationSerif" w:hAnsi="Verdana" w:cs="LiberationSerif"/>
          <w:color w:val="000000" w:themeColor="text1"/>
          <w:sz w:val="24"/>
          <w:szCs w:val="25"/>
        </w:rPr>
        <w:t>El umbral de estimulación para el sabor agrio debido al ácido clorhídrico oscila alrededor de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030A97">
        <w:rPr>
          <w:rFonts w:ascii="Verdana" w:eastAsia="LiberationSerif" w:hAnsi="Verdana" w:cs="LiberationSerif"/>
          <w:color w:val="000000" w:themeColor="text1"/>
          <w:sz w:val="24"/>
          <w:szCs w:val="25"/>
        </w:rPr>
        <w:t>0,0009 M; en el caso del sabor salado por el cloruro sódico es de 0,01 M; para el sabor dulce por la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030A97">
        <w:rPr>
          <w:rFonts w:ascii="Verdana" w:eastAsia="LiberationSerif" w:hAnsi="Verdana" w:cs="LiberationSerif"/>
          <w:color w:val="000000" w:themeColor="text1"/>
          <w:sz w:val="24"/>
          <w:szCs w:val="25"/>
        </w:rPr>
        <w:t>sacarosa es de 0,01 M, y para el sabor amargo por la quinina, de 0,000008 M.</w:t>
      </w:r>
    </w:p>
    <w:p w14:paraId="64FC1B75" w14:textId="77777777" w:rsidR="00030A97" w:rsidRPr="0004729A" w:rsidRDefault="00030A97" w:rsidP="00030A97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5"/>
        </w:rPr>
      </w:pPr>
      <w:r w:rsidRPr="0004729A"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5"/>
        </w:rPr>
        <w:t>Ceguera gustativa</w:t>
      </w:r>
    </w:p>
    <w:p w14:paraId="36B64C18" w14:textId="77777777" w:rsidR="00030A97" w:rsidRPr="0004729A" w:rsidRDefault="00030A97" w:rsidP="00030A97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5"/>
        </w:rPr>
      </w:pPr>
      <w:r w:rsidRP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>Algunas personas están ciegas para el gusto de ciertas sustancias, sobre todo los diversos tipos de</w:t>
      </w:r>
      <w:r w:rsid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>compuestos de la tiourea. Un producto empleado a menudo por parte de los psicólogos para poner de</w:t>
      </w:r>
      <w:r w:rsid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manifiesto la ceguera gustativa es la </w:t>
      </w:r>
      <w:r w:rsidRPr="0004729A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feniltiocarbamida, </w:t>
      </w:r>
      <w:r w:rsidRP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>para la que de un 15 a un 30% de las personas</w:t>
      </w:r>
      <w:r w:rsid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>muestran una ceguera gustativa; el porcentaje exacto depende del método de exploración y de la</w:t>
      </w:r>
      <w:r w:rsid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>concentración de la sustancia.</w:t>
      </w:r>
    </w:p>
    <w:p w14:paraId="0A92007A" w14:textId="77777777" w:rsidR="00030A97" w:rsidRPr="00030A97" w:rsidRDefault="00030A97" w:rsidP="00030A97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LiberationSans-Bold"/>
          <w:b/>
          <w:bCs/>
          <w:color w:val="000000" w:themeColor="text1"/>
          <w:sz w:val="40"/>
          <w:szCs w:val="40"/>
        </w:rPr>
      </w:pPr>
      <w:r w:rsidRPr="0004729A">
        <w:rPr>
          <w:rFonts w:ascii="Verdana" w:eastAsia="LiberationSans-Bold" w:hAnsi="Verdana" w:cs="LiberationSans-Bold"/>
          <w:b/>
          <w:bCs/>
          <w:color w:val="000000" w:themeColor="text1"/>
          <w:sz w:val="36"/>
          <w:szCs w:val="38"/>
        </w:rPr>
        <w:t>Yemas gustativas y su función</w:t>
      </w:r>
    </w:p>
    <w:p w14:paraId="233CCAB5" w14:textId="6860A97D" w:rsidR="00030A97" w:rsidRDefault="00030A97" w:rsidP="00030A97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5"/>
        </w:rPr>
      </w:pPr>
      <w:r w:rsidRP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>La yema gustativa está compuesta por unas 50 células epiteliales</w:t>
      </w:r>
      <w:r w:rsidR="0004729A" w:rsidRP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modificadas, algunas de las cuales son células de soporte llamadas </w:t>
      </w:r>
      <w:r w:rsidRPr="0004729A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células de sostén </w:t>
      </w:r>
      <w:r w:rsidRP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>y otras son</w:t>
      </w:r>
      <w:r w:rsid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04729A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células gustativas. </w:t>
      </w:r>
      <w:r w:rsidRP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>Estas últimas se encuentran sometidas a una reposición continua por división</w:t>
      </w:r>
      <w:r w:rsid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>mitótica de las células epiteliales vecinas, de manera que algunas células gustativas son jóvenes,</w:t>
      </w:r>
      <w:r w:rsidR="00744A18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>mientras que otras son maduras, se hallan hacia el centro de la yema y pronto se degradan y disuelven.</w:t>
      </w:r>
      <w:r w:rsid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Los extremos externos de las células gustativas están dispuestos en torno a un minúsculo </w:t>
      </w:r>
      <w:r w:rsidRPr="0004729A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>poro</w:t>
      </w:r>
      <w:r w:rsidR="0004729A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 </w:t>
      </w:r>
      <w:r w:rsidR="0004729A" w:rsidRPr="0004729A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>G</w:t>
      </w:r>
      <w:r w:rsidRPr="0004729A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>ustativo</w:t>
      </w:r>
      <w:r w:rsidR="0004729A" w:rsidRPr="0004729A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>.</w:t>
      </w:r>
      <w:r w:rsidRP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Desde</w:t>
      </w:r>
      <w:r w:rsidR="00744A18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este punto, sobresalen varias </w:t>
      </w:r>
      <w:r w:rsidRPr="0004729A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microvellosidades, </w:t>
      </w:r>
      <w:r w:rsidRP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>o</w:t>
      </w:r>
      <w:r w:rsid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04729A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cilios gustativos, </w:t>
      </w:r>
      <w:r w:rsidRP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>que se dirigen hacia la cavidad oral en el poro gustativo. Estas microvellosidades</w:t>
      </w:r>
      <w:r w:rsid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>proporcionan la superficie receptora para el gusto.</w:t>
      </w:r>
      <w:r w:rsid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>Entretejida alrededor de los cuerpos de las células gustativas hay toda una red terminal ramificada</w:t>
      </w:r>
      <w:r w:rsid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de </w:t>
      </w:r>
      <w:r w:rsidRPr="0004729A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fibras nerviosas gustativas </w:t>
      </w:r>
      <w:r w:rsidRP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>que reciben el estímulo de las células receptoras del gusto. Debajo de la membrana celular se</w:t>
      </w:r>
      <w:r w:rsid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>forman muchas vesículas cerca de las fibras. Se cree que estas vesículas contienen una sustancia</w:t>
      </w:r>
      <w:r w:rsid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>neurotransmisora que se libera a través de la membrana celular para excitar las terminaciones de las</w:t>
      </w:r>
      <w:r w:rsid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fibras nerviosas como respuesta a la estimulación </w:t>
      </w:r>
      <w:r w:rsidR="00487715">
        <w:rPr>
          <w:noProof/>
        </w:rPr>
        <w:drawing>
          <wp:anchor distT="0" distB="0" distL="114300" distR="114300" simplePos="0" relativeHeight="251658240" behindDoc="0" locked="0" layoutInCell="1" allowOverlap="1" wp14:anchorId="5B19AFC0" wp14:editId="5F52FFCB">
            <wp:simplePos x="0" y="0"/>
            <wp:positionH relativeFrom="margin">
              <wp:align>center</wp:align>
            </wp:positionH>
            <wp:positionV relativeFrom="paragraph">
              <wp:posOffset>2085975</wp:posOffset>
            </wp:positionV>
            <wp:extent cx="3295650" cy="2352675"/>
            <wp:effectExtent l="0" t="0" r="0" b="9525"/>
            <wp:wrapTopAndBottom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313" t="22235" r="23238" b="7354"/>
                    <a:stretch/>
                  </pic:blipFill>
                  <pic:spPr bwMode="auto">
                    <a:xfrm>
                      <a:off x="0" y="0"/>
                      <a:ext cx="3295650" cy="23526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>gustativa.</w:t>
      </w:r>
    </w:p>
    <w:p w14:paraId="6E395645" w14:textId="77777777" w:rsidR="00030A97" w:rsidRPr="0004729A" w:rsidRDefault="00030A97" w:rsidP="00030A97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5"/>
        </w:rPr>
      </w:pPr>
      <w:r w:rsidRPr="0004729A"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5"/>
        </w:rPr>
        <w:lastRenderedPageBreak/>
        <w:t>Localización de las yemas gustativas</w:t>
      </w:r>
    </w:p>
    <w:p w14:paraId="725D510D" w14:textId="538946C6" w:rsidR="00030A97" w:rsidRPr="0004729A" w:rsidRDefault="00030A97" w:rsidP="00030A97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5"/>
        </w:rPr>
      </w:pPr>
      <w:r w:rsidRP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>Las yemas gustativas se encuentran en los tres tipos siguientes de papilas linguales: 1) una gran</w:t>
      </w:r>
      <w:r w:rsid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>cantidad está en las paredes de las depresiones que</w:t>
      </w:r>
      <w:r w:rsidR="00744A18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>rodean a las papilas caliciformes, que forman una</w:t>
      </w:r>
      <w:r w:rsid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>línea en «V» sobre la superficie de la parte posterior de la lengua; 2) un número moderado queda</w:t>
      </w:r>
      <w:r w:rsidR="00744A18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>sobre las papilas fungiformes en la cara anterior plana de la lengua, y 3) una proporción también</w:t>
      </w:r>
      <w:r w:rsid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>moderada se encuentra sobre las papilas foliáceas situadas en los pliegues a lo largo de las superficies</w:t>
      </w:r>
      <w:r w:rsid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>laterales de la lengua. Existen otras yemas gustativas más en el paladar, y unas pocas en los pilares</w:t>
      </w:r>
      <w:r w:rsid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>amigdalinos, en la epiglotis e incluso en la parte proximal del esófago. Los adultos poseen de 3.000 a</w:t>
      </w:r>
      <w:r w:rsid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>10.000 yemas gustativas y los niños tienen unas pocas más. Pasados los 45 años, muchas yemas</w:t>
      </w:r>
      <w:r w:rsid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>degeneran, lo que deriva en que la sensibilidad del gusto disminuya en el anciano.</w:t>
      </w:r>
    </w:p>
    <w:p w14:paraId="00FB670C" w14:textId="75AABD63" w:rsidR="00030A97" w:rsidRPr="0004729A" w:rsidRDefault="00030A97" w:rsidP="00030A97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LiberationSans-Bold"/>
          <w:b/>
          <w:bCs/>
          <w:color w:val="000000" w:themeColor="text1"/>
          <w:sz w:val="36"/>
          <w:szCs w:val="38"/>
        </w:rPr>
      </w:pPr>
      <w:r w:rsidRPr="0004729A">
        <w:rPr>
          <w:rFonts w:ascii="Verdana" w:eastAsia="LiberationSans-Bold" w:hAnsi="Verdana" w:cs="LiberationSans-Bold"/>
          <w:b/>
          <w:bCs/>
          <w:color w:val="000000" w:themeColor="text1"/>
          <w:sz w:val="36"/>
          <w:szCs w:val="38"/>
        </w:rPr>
        <w:t>Mecanismo de estimulación de las yemas</w:t>
      </w:r>
      <w:r w:rsidR="00744A18">
        <w:rPr>
          <w:rFonts w:ascii="Verdana" w:eastAsia="LiberationSans-Bold" w:hAnsi="Verdana" w:cs="LiberationSans-Bold"/>
          <w:b/>
          <w:bCs/>
          <w:color w:val="000000" w:themeColor="text1"/>
          <w:sz w:val="36"/>
          <w:szCs w:val="38"/>
        </w:rPr>
        <w:t xml:space="preserve"> </w:t>
      </w:r>
      <w:r w:rsidRPr="0004729A">
        <w:rPr>
          <w:rFonts w:ascii="Verdana" w:eastAsia="LiberationSans-Bold" w:hAnsi="Verdana" w:cs="LiberationSans-Bold"/>
          <w:b/>
          <w:bCs/>
          <w:color w:val="000000" w:themeColor="text1"/>
          <w:sz w:val="36"/>
          <w:szCs w:val="38"/>
        </w:rPr>
        <w:t>gustativas</w:t>
      </w:r>
    </w:p>
    <w:p w14:paraId="47ACECA2" w14:textId="77777777" w:rsidR="00030A97" w:rsidRPr="0004729A" w:rsidRDefault="00030A97" w:rsidP="00030A97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5"/>
        </w:rPr>
      </w:pPr>
      <w:r w:rsidRPr="0004729A"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5"/>
        </w:rPr>
        <w:t>Potencial de receptor</w:t>
      </w:r>
    </w:p>
    <w:p w14:paraId="003CE5BE" w14:textId="11FCFD4A" w:rsidR="00030A97" w:rsidRPr="0004729A" w:rsidRDefault="00030A97" w:rsidP="00030A97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5"/>
        </w:rPr>
      </w:pPr>
      <w:r w:rsidRP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>La membrana de la célula gustativa, igual que la mayoría de las demás células receptoras sensitivas,</w:t>
      </w:r>
      <w:r w:rsid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>tiene una carga negativa en su interior con respecto al exterior. La aplicación de una sustancia con</w:t>
      </w:r>
      <w:r w:rsid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>sabor sobre los cilios gustativos provoca una pérdida parcial de este potencial negativo, es decir, la</w:t>
      </w:r>
      <w:r w:rsid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célula gustativa se </w:t>
      </w:r>
      <w:r w:rsidRPr="0004729A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despolariza. </w:t>
      </w:r>
      <w:r w:rsidRP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>En la mayoría de los casos, el descenso del potencial, dentro de un</w:t>
      </w:r>
      <w:r w:rsid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>rango amplio, es aproximadamente proporcional al logaritmo de la concentración de la sustancia</w:t>
      </w:r>
      <w:r w:rsid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estimulante. Este </w:t>
      </w:r>
      <w:r w:rsidRPr="0004729A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>cambio del</w:t>
      </w:r>
      <w:r w:rsidR="00744A18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 </w:t>
      </w:r>
      <w:r w:rsidR="00487715">
        <w:rPr>
          <w:noProof/>
        </w:rPr>
        <w:drawing>
          <wp:anchor distT="0" distB="0" distL="114300" distR="114300" simplePos="0" relativeHeight="251659264" behindDoc="0" locked="0" layoutInCell="1" allowOverlap="1" wp14:anchorId="0C8760DA" wp14:editId="318DAB58">
            <wp:simplePos x="0" y="0"/>
            <wp:positionH relativeFrom="margin">
              <wp:align>left</wp:align>
            </wp:positionH>
            <wp:positionV relativeFrom="paragraph">
              <wp:posOffset>800100</wp:posOffset>
            </wp:positionV>
            <wp:extent cx="4253865" cy="4829175"/>
            <wp:effectExtent l="0" t="0" r="0" b="9525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256" t="24515" r="35096" b="15622"/>
                    <a:stretch/>
                  </pic:blipFill>
                  <pic:spPr bwMode="auto">
                    <a:xfrm>
                      <a:off x="0" y="0"/>
                      <a:ext cx="4253865" cy="48291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4729A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potencial eléctrico </w:t>
      </w:r>
      <w:r w:rsidRP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en la célula gustativa se llama </w:t>
      </w:r>
      <w:r w:rsidRPr="0004729A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>potencial de receptor</w:t>
      </w:r>
      <w:r w:rsidR="00744A18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 </w:t>
      </w:r>
      <w:r w:rsidRP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>para el gusto.</w:t>
      </w:r>
      <w:r w:rsid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>El mecanismo por el que la mayoría de las sustancias estimulantes reaccionan con las vellosidades</w:t>
      </w:r>
      <w:r w:rsid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>gustativas para poner en marcha el potencial de receptor consiste en la unión del producto químico</w:t>
      </w:r>
      <w:r w:rsid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>con sabor a una molécula proteica receptora situada sobre la cara externa de la célula gustativa cerca</w:t>
      </w:r>
      <w:r w:rsid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>de la membrana de una vellosidad o sobresaliendo de ella. Esta acción, a su vez, abre canales iónicos,</w:t>
      </w:r>
      <w:r w:rsid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>lo que permite que los iones sodio o hidrógeno con carga positiva penetren y despolaricen la</w:t>
      </w:r>
      <w:r w:rsid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>negatividad normal de la célula.</w:t>
      </w:r>
      <w:r w:rsidR="00487715" w:rsidRPr="00487715">
        <w:rPr>
          <w:noProof/>
        </w:rPr>
        <w:t xml:space="preserve"> </w:t>
      </w:r>
      <w:r w:rsidRP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A continuación, el compuesto con sabor resulta arrastrado</w:t>
      </w:r>
      <w:r w:rsid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>gradualmente fuera de la vellosidad gustativa por la saliva, que retira el estímulo.</w:t>
      </w:r>
      <w:r w:rsid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>Para los iones sodio e hidrógeno, que despiertan las sensaciones de sabor salado y agrio,</w:t>
      </w:r>
      <w:r w:rsid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lastRenderedPageBreak/>
        <w:t>respectivamente, las proteínas receptoras abren canales iónicos específicos en la membrana apical de</w:t>
      </w:r>
      <w:r w:rsid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>las células gustativas, lo que activa los receptores. Sin embargo, para las sensaciones de sabor dulce y</w:t>
      </w:r>
      <w:r w:rsid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>amargo, las porciones de las moléculas proteicas receptoras que sobresalen a través de las membranas</w:t>
      </w:r>
      <w:r w:rsid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apicales activan </w:t>
      </w:r>
      <w:r w:rsidRPr="0004729A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sustancias transmisoras como segundos mensajeros </w:t>
      </w:r>
      <w:r w:rsidRP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>en el interior de las células</w:t>
      </w:r>
      <w:r w:rsid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>gustativas, y estos segundos mensajeros son los que suscitan los cambios químicos intracelulares que</w:t>
      </w:r>
      <w:r w:rsid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>producen las señales gustativas.</w:t>
      </w:r>
    </w:p>
    <w:p w14:paraId="3B4652DC" w14:textId="77777777" w:rsidR="00030A97" w:rsidRPr="0004729A" w:rsidRDefault="00030A97" w:rsidP="00030A97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5"/>
        </w:rPr>
      </w:pPr>
      <w:r w:rsidRPr="0004729A"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5"/>
        </w:rPr>
        <w:t>Generación de impulsos nerviosos por la yema gustativa</w:t>
      </w:r>
    </w:p>
    <w:p w14:paraId="13E59B8A" w14:textId="77777777" w:rsidR="00030A97" w:rsidRPr="0004729A" w:rsidRDefault="00030A97" w:rsidP="00030A97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5"/>
        </w:rPr>
      </w:pPr>
      <w:r w:rsidRP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>Tras la primera aplicación del estímulo gustativo, la frecuencia de descarga de las fibras nerviosas</w:t>
      </w:r>
      <w:r w:rsidR="00E20C67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>procedentes de las yemas gustativas asciende hasta un máximo en una pequeña fracción de segundo,</w:t>
      </w:r>
      <w:r w:rsidR="00E20C67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>pero a continuación se adapta durante los segundos siguientes hasta regresar a un nivel estable más</w:t>
      </w:r>
      <w:r w:rsidR="00E20C67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>bajo mientras permanezca presente el estímulo gustativo. Por tanto, el nervio gustativo transmite una</w:t>
      </w:r>
      <w:r w:rsidR="00E20C67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>señal potente inmediata, y una señal continua más débil todo el tiempo que la yema gustativa siga</w:t>
      </w:r>
      <w:r w:rsidR="00E20C67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04729A">
        <w:rPr>
          <w:rFonts w:ascii="Verdana" w:eastAsia="LiberationSerif" w:hAnsi="Verdana" w:cs="LiberationSerif"/>
          <w:color w:val="000000" w:themeColor="text1"/>
          <w:sz w:val="24"/>
          <w:szCs w:val="25"/>
        </w:rPr>
        <w:t>expuesta al estímulo correspondiente.</w:t>
      </w:r>
    </w:p>
    <w:p w14:paraId="6A8CC849" w14:textId="55C86168" w:rsidR="00030A97" w:rsidRPr="00E20C67" w:rsidRDefault="00030A97" w:rsidP="00030A97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LiberationSans-Bold"/>
          <w:b/>
          <w:bCs/>
          <w:color w:val="000000" w:themeColor="text1"/>
          <w:sz w:val="36"/>
          <w:szCs w:val="38"/>
        </w:rPr>
      </w:pPr>
      <w:r w:rsidRPr="00E20C67">
        <w:rPr>
          <w:rFonts w:ascii="Verdana" w:eastAsia="LiberationSans-Bold" w:hAnsi="Verdana" w:cs="LiberationSans-Bold"/>
          <w:b/>
          <w:bCs/>
          <w:color w:val="000000" w:themeColor="text1"/>
          <w:sz w:val="36"/>
          <w:szCs w:val="38"/>
        </w:rPr>
        <w:t>Transmisión de las señales gustativas en el</w:t>
      </w:r>
      <w:r w:rsidR="00744A18">
        <w:rPr>
          <w:rFonts w:ascii="Verdana" w:eastAsia="LiberationSans-Bold" w:hAnsi="Verdana" w:cs="LiberationSans-Bold"/>
          <w:b/>
          <w:bCs/>
          <w:color w:val="000000" w:themeColor="text1"/>
          <w:sz w:val="36"/>
          <w:szCs w:val="38"/>
        </w:rPr>
        <w:t xml:space="preserve"> </w:t>
      </w:r>
      <w:r w:rsidRPr="00E20C67">
        <w:rPr>
          <w:rFonts w:ascii="Verdana" w:eastAsia="LiberationSans-Bold" w:hAnsi="Verdana" w:cs="LiberationSans-Bold"/>
          <w:b/>
          <w:bCs/>
          <w:color w:val="000000" w:themeColor="text1"/>
          <w:sz w:val="36"/>
          <w:szCs w:val="38"/>
        </w:rPr>
        <w:t>sistema</w:t>
      </w:r>
      <w:r w:rsidR="00E20C67" w:rsidRPr="00E20C67">
        <w:rPr>
          <w:rFonts w:ascii="Verdana" w:eastAsia="LiberationSans-Bold" w:hAnsi="Verdana" w:cs="LiberationSans-Bold"/>
          <w:b/>
          <w:bCs/>
          <w:color w:val="000000" w:themeColor="text1"/>
          <w:sz w:val="36"/>
          <w:szCs w:val="38"/>
        </w:rPr>
        <w:t xml:space="preserve"> </w:t>
      </w:r>
      <w:r w:rsidRPr="00E20C67">
        <w:rPr>
          <w:rFonts w:ascii="Verdana" w:eastAsia="LiberationSans-Bold" w:hAnsi="Verdana" w:cs="LiberationSans-Bold"/>
          <w:b/>
          <w:bCs/>
          <w:color w:val="000000" w:themeColor="text1"/>
          <w:sz w:val="36"/>
          <w:szCs w:val="38"/>
        </w:rPr>
        <w:t>nervioso central</w:t>
      </w:r>
    </w:p>
    <w:p w14:paraId="35EC797A" w14:textId="77777777" w:rsidR="00030A97" w:rsidRPr="00E20C67" w:rsidRDefault="00030A97" w:rsidP="00E20C67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5"/>
        </w:rPr>
      </w:pPr>
      <w:r w:rsidRPr="00E20C67">
        <w:rPr>
          <w:rFonts w:ascii="Verdana" w:eastAsia="LiberationSerif" w:hAnsi="Verdana" w:cs="LiberationSerif"/>
          <w:color w:val="000000" w:themeColor="text1"/>
          <w:sz w:val="24"/>
          <w:szCs w:val="25"/>
        </w:rPr>
        <w:t>Los impulsos gustativos procedentes de</w:t>
      </w:r>
      <w:r w:rsidR="00E20C67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E20C67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los dos tercios anteriores de la lengua se dirigen primero hacia el </w:t>
      </w:r>
      <w:r w:rsidRPr="00E20C67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nervio lingual, </w:t>
      </w:r>
      <w:r w:rsidRPr="00E20C67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a </w:t>
      </w:r>
      <w:r w:rsidR="00286BB7" w:rsidRPr="00E20C67">
        <w:rPr>
          <w:rFonts w:ascii="Verdana" w:eastAsia="LiberationSerif" w:hAnsi="Verdana" w:cs="LiberationSerif"/>
          <w:color w:val="000000" w:themeColor="text1"/>
          <w:sz w:val="24"/>
          <w:szCs w:val="25"/>
        </w:rPr>
        <w:t>continuación,</w:t>
      </w:r>
      <w:r w:rsidRPr="00E20C67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van</w:t>
      </w:r>
      <w:r w:rsidR="00E20C67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E20C67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por la </w:t>
      </w:r>
      <w:r w:rsidRPr="00E20C67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cuerda del tímpano </w:t>
      </w:r>
      <w:r w:rsidRPr="00E20C67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hacia el </w:t>
      </w:r>
      <w:r w:rsidRPr="00E20C67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nervio facial, </w:t>
      </w:r>
      <w:r w:rsidRPr="00E20C67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y finalmente llegan al </w:t>
      </w:r>
      <w:r w:rsidRPr="00E20C67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tracto solitario </w:t>
      </w:r>
      <w:r w:rsidRPr="00E20C67">
        <w:rPr>
          <w:rFonts w:ascii="Verdana" w:eastAsia="LiberationSerif" w:hAnsi="Verdana" w:cs="LiberationSerif"/>
          <w:color w:val="000000" w:themeColor="text1"/>
          <w:sz w:val="24"/>
          <w:szCs w:val="25"/>
        </w:rPr>
        <w:t>en el tronco del</w:t>
      </w:r>
      <w:r w:rsidR="00E20C67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E20C67">
        <w:rPr>
          <w:rFonts w:ascii="Verdana" w:eastAsia="LiberationSerif" w:hAnsi="Verdana" w:cs="LiberationSerif"/>
          <w:color w:val="000000" w:themeColor="text1"/>
          <w:sz w:val="24"/>
          <w:szCs w:val="25"/>
        </w:rPr>
        <w:t>encéfalo. Las sensaciones gustativas de las papilas caliciformes situadas en el dorso de la lengua y en</w:t>
      </w:r>
      <w:r w:rsidR="00E20C67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E20C67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otras regiones posteriores de la boca y de la garganta se transmiten a través del </w:t>
      </w:r>
      <w:r w:rsidRPr="00E20C67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>nervio glosofaríngeo</w:t>
      </w:r>
      <w:r w:rsidR="00E20C67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 </w:t>
      </w:r>
      <w:r w:rsidRPr="00E20C67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también hacia el </w:t>
      </w:r>
      <w:r w:rsidRPr="00E20C67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tracto solitario, </w:t>
      </w:r>
      <w:r w:rsidRPr="00E20C67">
        <w:rPr>
          <w:rFonts w:ascii="Verdana" w:eastAsia="LiberationSerif" w:hAnsi="Verdana" w:cs="LiberationSerif"/>
          <w:color w:val="000000" w:themeColor="text1"/>
          <w:sz w:val="24"/>
          <w:szCs w:val="25"/>
        </w:rPr>
        <w:t>pero a un nivel un poco más inferior. Finalmente, unas cuantas</w:t>
      </w:r>
      <w:r w:rsidR="00E20C67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E20C67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señales gustativas se conducen hacia el </w:t>
      </w:r>
      <w:r w:rsidRPr="00E20C67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tracto solitario </w:t>
      </w:r>
      <w:r w:rsidRPr="00E20C67">
        <w:rPr>
          <w:rFonts w:ascii="Verdana" w:eastAsia="LiberationSerif" w:hAnsi="Verdana" w:cs="LiberationSerif"/>
          <w:color w:val="000000" w:themeColor="text1"/>
          <w:sz w:val="24"/>
          <w:szCs w:val="25"/>
        </w:rPr>
        <w:t>desde la base de la lengua y otras porciones de</w:t>
      </w:r>
      <w:r w:rsidR="00E20C67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E20C67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la región faríngea por medio del </w:t>
      </w:r>
      <w:r w:rsidRPr="00E20C67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>nervio vago.</w:t>
      </w:r>
      <w:r w:rsidR="00E20C67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 </w:t>
      </w:r>
      <w:r w:rsidRPr="00E20C67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Todas las fibras gustativas hacen sinapsis en los </w:t>
      </w:r>
      <w:r w:rsidRPr="00E20C67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núcleos del tracto solitario </w:t>
      </w:r>
      <w:r w:rsidRPr="00E20C67">
        <w:rPr>
          <w:rFonts w:ascii="Verdana" w:eastAsia="LiberationSerif" w:hAnsi="Verdana" w:cs="LiberationSerif"/>
          <w:color w:val="000000" w:themeColor="text1"/>
          <w:sz w:val="24"/>
          <w:szCs w:val="25"/>
        </w:rPr>
        <w:t>situados en la región</w:t>
      </w:r>
      <w:r w:rsidR="00E20C67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E20C67">
        <w:rPr>
          <w:rFonts w:ascii="Verdana" w:eastAsia="LiberationSerif" w:hAnsi="Verdana" w:cs="LiberationSerif"/>
          <w:color w:val="000000" w:themeColor="text1"/>
          <w:sz w:val="24"/>
          <w:szCs w:val="25"/>
        </w:rPr>
        <w:t>posterior del tronco del encéfalo. Estos núcleos envían neuronas de segundo orden hacia una pequeña</w:t>
      </w:r>
      <w:r w:rsidR="00E20C67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E20C67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zona del </w:t>
      </w:r>
      <w:r w:rsidRPr="00E20C67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núcleo ventral posteromedial del tálamo, </w:t>
      </w:r>
      <w:r w:rsidRPr="00E20C67">
        <w:rPr>
          <w:rFonts w:ascii="Verdana" w:eastAsia="LiberationSerif" w:hAnsi="Verdana" w:cs="LiberationSerif"/>
          <w:color w:val="000000" w:themeColor="text1"/>
          <w:sz w:val="24"/>
          <w:szCs w:val="25"/>
        </w:rPr>
        <w:t>que queda un poco medial a las terminaciones</w:t>
      </w:r>
      <w:r w:rsidR="00E20C67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E20C67">
        <w:rPr>
          <w:rFonts w:ascii="Verdana" w:eastAsia="LiberationSerif" w:hAnsi="Verdana" w:cs="LiberationSerif"/>
          <w:color w:val="000000" w:themeColor="text1"/>
          <w:sz w:val="24"/>
          <w:szCs w:val="25"/>
        </w:rPr>
        <w:t>talámicas correspondientes a las regiones faciales del sistema de la columna dorsal-lemnisco medial.</w:t>
      </w:r>
      <w:r w:rsidR="00E20C67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E20C67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Desde el tálamo, las neuronas de tercer orden se dirigen hacia el </w:t>
      </w:r>
      <w:r w:rsidRPr="00E20C67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>polo inferior de la circunvolución</w:t>
      </w:r>
      <w:r w:rsidR="00E20C67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 </w:t>
      </w:r>
      <w:r w:rsidRPr="00E20C67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poscentral en la corteza cerebral parietal, </w:t>
      </w:r>
      <w:r w:rsidRPr="00E20C67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en la región donde se produce su giro hacia la </w:t>
      </w:r>
      <w:r w:rsidRPr="00E20C67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>profundidad</w:t>
      </w:r>
      <w:r w:rsidR="00E20C67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 </w:t>
      </w:r>
      <w:r w:rsidRPr="00E20C67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de la cisura de Silvio, </w:t>
      </w:r>
      <w:r w:rsidRPr="00E20C67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y hacia el </w:t>
      </w:r>
      <w:r w:rsidRPr="00E20C67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área insular opercular </w:t>
      </w:r>
      <w:r w:rsidRPr="00E20C67">
        <w:rPr>
          <w:rFonts w:ascii="Verdana" w:eastAsia="LiberationSerif" w:hAnsi="Verdana" w:cs="LiberationSerif"/>
          <w:color w:val="000000" w:themeColor="text1"/>
          <w:sz w:val="24"/>
          <w:szCs w:val="25"/>
        </w:rPr>
        <w:t>adyacente. Esta última queda un poco lateral,</w:t>
      </w:r>
      <w:r w:rsidR="00E20C67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E20C67">
        <w:rPr>
          <w:rFonts w:ascii="Verdana" w:eastAsia="LiberationSerif" w:hAnsi="Verdana" w:cs="LiberationSerif"/>
          <w:color w:val="000000" w:themeColor="text1"/>
          <w:sz w:val="24"/>
          <w:szCs w:val="25"/>
        </w:rPr>
        <w:t>ventral y rostral a la zona que se ocupa de las señales táctiles de la lengua en el área somática cerebral</w:t>
      </w:r>
      <w:r w:rsidR="00E20C67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E20C67">
        <w:rPr>
          <w:rFonts w:ascii="Verdana" w:eastAsia="LiberationSerif" w:hAnsi="Verdana" w:cs="LiberationSerif"/>
          <w:color w:val="000000" w:themeColor="text1"/>
          <w:sz w:val="24"/>
          <w:szCs w:val="25"/>
        </w:rPr>
        <w:t>I.</w:t>
      </w:r>
    </w:p>
    <w:p w14:paraId="4BFD18CF" w14:textId="77777777" w:rsidR="00030A97" w:rsidRPr="00E20C67" w:rsidRDefault="00030A97" w:rsidP="00030A97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5"/>
        </w:rPr>
      </w:pPr>
      <w:r w:rsidRPr="00E20C67"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5"/>
        </w:rPr>
        <w:t>Integración de los reflejos gustativos en el tronco del encéfalo</w:t>
      </w:r>
    </w:p>
    <w:p w14:paraId="47AD8EB9" w14:textId="77777777" w:rsidR="00030A97" w:rsidRPr="00E20C67" w:rsidRDefault="00030A97" w:rsidP="00030A97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5"/>
        </w:rPr>
      </w:pPr>
      <w:r w:rsidRPr="00E20C67">
        <w:rPr>
          <w:rFonts w:ascii="Verdana" w:eastAsia="LiberationSerif" w:hAnsi="Verdana" w:cs="LiberationSerif"/>
          <w:color w:val="000000" w:themeColor="text1"/>
          <w:sz w:val="24"/>
          <w:szCs w:val="25"/>
        </w:rPr>
        <w:t>Desde el tracto solitario, muchas señales gustativas se transmiten directamente por el propio tronco</w:t>
      </w:r>
      <w:r w:rsidR="00286BB7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E20C67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del encéfalo hacia los </w:t>
      </w:r>
      <w:r w:rsidRPr="00E20C67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núcleos salivales superior </w:t>
      </w:r>
      <w:r w:rsidRPr="00E20C67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e </w:t>
      </w:r>
      <w:r w:rsidRPr="00E20C67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inferior, </w:t>
      </w:r>
      <w:r w:rsidRPr="00E20C67">
        <w:rPr>
          <w:rFonts w:ascii="Verdana" w:eastAsia="LiberationSerif" w:hAnsi="Verdana" w:cs="LiberationSerif"/>
          <w:color w:val="000000" w:themeColor="text1"/>
          <w:sz w:val="24"/>
          <w:szCs w:val="25"/>
        </w:rPr>
        <w:t>y estas zonas envían señales hacia las</w:t>
      </w:r>
      <w:r w:rsidR="00286BB7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E20C67">
        <w:rPr>
          <w:rFonts w:ascii="Verdana" w:eastAsia="LiberationSerif" w:hAnsi="Verdana" w:cs="LiberationSerif"/>
          <w:color w:val="000000" w:themeColor="text1"/>
          <w:sz w:val="24"/>
          <w:szCs w:val="25"/>
        </w:rPr>
        <w:t>glándulas submandibular, sublingual y parótida que sirven para controlar la secreción de saliva</w:t>
      </w:r>
      <w:r w:rsidR="00286BB7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E20C67">
        <w:rPr>
          <w:rFonts w:ascii="Verdana" w:eastAsia="LiberationSerif" w:hAnsi="Verdana" w:cs="LiberationSerif"/>
          <w:color w:val="000000" w:themeColor="text1"/>
          <w:sz w:val="24"/>
          <w:szCs w:val="25"/>
        </w:rPr>
        <w:t>durante la ingestión y la digestión de la comida.</w:t>
      </w:r>
    </w:p>
    <w:p w14:paraId="68491AA8" w14:textId="77777777" w:rsidR="00E20C67" w:rsidRDefault="00030A97" w:rsidP="00030A97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5"/>
        </w:rPr>
      </w:pPr>
      <w:r w:rsidRPr="00E20C67"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5"/>
        </w:rPr>
        <w:t>Rápida adaptación del gusto</w:t>
      </w:r>
      <w:r w:rsidR="00E20C67"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5"/>
        </w:rPr>
        <w:t xml:space="preserve"> </w:t>
      </w:r>
    </w:p>
    <w:p w14:paraId="57909BDC" w14:textId="77777777" w:rsidR="00030A97" w:rsidRPr="00E20C67" w:rsidRDefault="00030A97" w:rsidP="00030A97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5"/>
        </w:rPr>
      </w:pPr>
      <w:r w:rsidRPr="00E20C67">
        <w:rPr>
          <w:rFonts w:ascii="Verdana" w:eastAsia="LiberationSerif" w:hAnsi="Verdana" w:cs="LiberationSerif"/>
          <w:color w:val="000000" w:themeColor="text1"/>
          <w:sz w:val="24"/>
          <w:szCs w:val="25"/>
        </w:rPr>
        <w:t>Todo el mundo está acostumbrado al hecho de que las sensaciones gustativas se adaptan con rapidez;</w:t>
      </w:r>
      <w:r w:rsidR="00E20C67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E20C67">
        <w:rPr>
          <w:rFonts w:ascii="Verdana" w:eastAsia="LiberationSerif" w:hAnsi="Verdana" w:cs="LiberationSerif"/>
          <w:color w:val="000000" w:themeColor="text1"/>
          <w:sz w:val="24"/>
          <w:szCs w:val="25"/>
        </w:rPr>
        <w:t>muchas veces lo hacen prácticamente por completo en un plazo de 1 min más o menos tras su</w:t>
      </w:r>
      <w:r w:rsidR="00E20C67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E20C67">
        <w:rPr>
          <w:rFonts w:ascii="Verdana" w:eastAsia="LiberationSerif" w:hAnsi="Verdana" w:cs="LiberationSerif"/>
          <w:color w:val="000000" w:themeColor="text1"/>
          <w:sz w:val="24"/>
          <w:szCs w:val="25"/>
        </w:rPr>
        <w:t>estimulación continua. Con todo, según los estudios electrofisiológicos realizados con las fibras</w:t>
      </w:r>
      <w:r w:rsidR="00286BB7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E20C67">
        <w:rPr>
          <w:rFonts w:ascii="Verdana" w:eastAsia="LiberationSerif" w:hAnsi="Verdana" w:cs="LiberationSerif"/>
          <w:color w:val="000000" w:themeColor="text1"/>
          <w:sz w:val="24"/>
          <w:szCs w:val="25"/>
        </w:rPr>
        <w:t>nerviosas gustativas, está claro que la adaptación de las propias yemas gustativas normalmente no</w:t>
      </w:r>
      <w:r w:rsidR="00286BB7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E20C67">
        <w:rPr>
          <w:rFonts w:ascii="Verdana" w:eastAsia="LiberationSerif" w:hAnsi="Verdana" w:cs="LiberationSerif"/>
          <w:color w:val="000000" w:themeColor="text1"/>
          <w:sz w:val="24"/>
          <w:szCs w:val="25"/>
        </w:rPr>
        <w:t>explica más que la mitad de esta rápida adaptación del gusto. Por tanto, el grado final de adaptación</w:t>
      </w:r>
      <w:r w:rsidR="00286BB7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E20C67">
        <w:rPr>
          <w:rFonts w:ascii="Verdana" w:eastAsia="LiberationSerif" w:hAnsi="Verdana" w:cs="LiberationSerif"/>
          <w:color w:val="000000" w:themeColor="text1"/>
          <w:sz w:val="24"/>
          <w:szCs w:val="25"/>
        </w:rPr>
        <w:t>tan extremo que sucede en el sentido del gusto ocurre casi con seguridad en el sistema nervioso</w:t>
      </w:r>
      <w:r w:rsidR="00286BB7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E20C67">
        <w:rPr>
          <w:rFonts w:ascii="Verdana" w:eastAsia="LiberationSerif" w:hAnsi="Verdana" w:cs="LiberationSerif"/>
          <w:color w:val="000000" w:themeColor="text1"/>
          <w:sz w:val="24"/>
          <w:szCs w:val="25"/>
        </w:rPr>
        <w:lastRenderedPageBreak/>
        <w:t>central, aunque no se conozcan cuáles son sus mecanismos. En cualquier caso, se trata de un fenómeno</w:t>
      </w:r>
      <w:r w:rsidR="00286BB7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E20C67">
        <w:rPr>
          <w:rFonts w:ascii="Verdana" w:eastAsia="LiberationSerif" w:hAnsi="Verdana" w:cs="LiberationSerif"/>
          <w:color w:val="000000" w:themeColor="text1"/>
          <w:sz w:val="24"/>
          <w:szCs w:val="25"/>
        </w:rPr>
        <w:t>diferente del que se da en la mayoría de los demás sistemas sensitivos, cuya adaptación se produce</w:t>
      </w:r>
      <w:r w:rsidR="00286BB7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E20C67">
        <w:rPr>
          <w:rFonts w:ascii="Verdana" w:eastAsia="LiberationSerif" w:hAnsi="Verdana" w:cs="LiberationSerif"/>
          <w:color w:val="000000" w:themeColor="text1"/>
          <w:sz w:val="24"/>
          <w:szCs w:val="25"/>
        </w:rPr>
        <w:t>principalmente a nivel de los receptores.</w:t>
      </w:r>
    </w:p>
    <w:p w14:paraId="61B83849" w14:textId="54E16D12" w:rsidR="00030A97" w:rsidRPr="00286BB7" w:rsidRDefault="00030A97" w:rsidP="00030A97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LiberationSans-Bold"/>
          <w:b/>
          <w:bCs/>
          <w:color w:val="000000" w:themeColor="text1"/>
          <w:sz w:val="36"/>
          <w:szCs w:val="38"/>
        </w:rPr>
      </w:pPr>
      <w:r w:rsidRPr="00286BB7">
        <w:rPr>
          <w:rFonts w:ascii="Verdana" w:eastAsia="LiberationSans-Bold" w:hAnsi="Verdana" w:cs="LiberationSans-Bold"/>
          <w:b/>
          <w:bCs/>
          <w:color w:val="000000" w:themeColor="text1"/>
          <w:sz w:val="36"/>
          <w:szCs w:val="38"/>
        </w:rPr>
        <w:t>Preferencias gustativas y control del régimen</w:t>
      </w:r>
      <w:r w:rsidR="00744A18">
        <w:rPr>
          <w:rFonts w:ascii="Verdana" w:eastAsia="LiberationSans-Bold" w:hAnsi="Verdana" w:cs="LiberationSans-Bold"/>
          <w:b/>
          <w:bCs/>
          <w:color w:val="000000" w:themeColor="text1"/>
          <w:sz w:val="36"/>
          <w:szCs w:val="38"/>
        </w:rPr>
        <w:t xml:space="preserve"> </w:t>
      </w:r>
      <w:r w:rsidRPr="00286BB7">
        <w:rPr>
          <w:rFonts w:ascii="Verdana" w:eastAsia="LiberationSans-Bold" w:hAnsi="Verdana" w:cs="LiberationSans-Bold"/>
          <w:b/>
          <w:bCs/>
          <w:color w:val="000000" w:themeColor="text1"/>
          <w:sz w:val="36"/>
          <w:szCs w:val="38"/>
        </w:rPr>
        <w:t>alimentario</w:t>
      </w:r>
    </w:p>
    <w:p w14:paraId="61B709CE" w14:textId="77777777" w:rsidR="00487715" w:rsidRDefault="00030A97" w:rsidP="00030A97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5"/>
        </w:rPr>
      </w:pPr>
      <w:r w:rsidRPr="00286BB7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Las </w:t>
      </w:r>
      <w:r w:rsidRPr="00286BB7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preferencias gustativas </w:t>
      </w:r>
      <w:r w:rsidRPr="00286BB7">
        <w:rPr>
          <w:rFonts w:ascii="Verdana" w:eastAsia="LiberationSerif" w:hAnsi="Verdana" w:cs="LiberationSerif"/>
          <w:color w:val="000000" w:themeColor="text1"/>
          <w:sz w:val="24"/>
          <w:szCs w:val="25"/>
        </w:rPr>
        <w:t>no significan nada más que un animal elegirá ciertos tipos de comida por</w:t>
      </w:r>
      <w:r w:rsidR="00286BB7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286BB7">
        <w:rPr>
          <w:rFonts w:ascii="Verdana" w:eastAsia="LiberationSerif" w:hAnsi="Verdana" w:cs="LiberationSerif"/>
          <w:color w:val="000000" w:themeColor="text1"/>
          <w:sz w:val="24"/>
          <w:szCs w:val="25"/>
        </w:rPr>
        <w:t>encima de otros, y que recurre automáticamente a este mecanismo como medio para controlar el tipo</w:t>
      </w:r>
      <w:r w:rsidR="00286BB7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286BB7">
        <w:rPr>
          <w:rFonts w:ascii="Verdana" w:eastAsia="LiberationSerif" w:hAnsi="Verdana" w:cs="LiberationSerif"/>
          <w:color w:val="000000" w:themeColor="text1"/>
          <w:sz w:val="24"/>
          <w:szCs w:val="25"/>
        </w:rPr>
        <w:t>de alimentación que consume. Además, sus preferencias gustativas cambian a menudo en función de</w:t>
      </w:r>
      <w:r w:rsidR="00286BB7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286BB7">
        <w:rPr>
          <w:rFonts w:ascii="Verdana" w:eastAsia="LiberationSerif" w:hAnsi="Verdana" w:cs="LiberationSerif"/>
          <w:color w:val="000000" w:themeColor="text1"/>
          <w:sz w:val="24"/>
          <w:szCs w:val="25"/>
        </w:rPr>
        <w:t>las necesidades corporales de ciertas sustancias específicas.</w:t>
      </w:r>
      <w:r w:rsidR="00286BB7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286BB7">
        <w:rPr>
          <w:rFonts w:ascii="Verdana" w:eastAsia="LiberationSerif" w:hAnsi="Verdana" w:cs="LiberationSerif"/>
          <w:color w:val="000000" w:themeColor="text1"/>
          <w:sz w:val="24"/>
          <w:szCs w:val="25"/>
        </w:rPr>
        <w:t>Los siguientes experimentos ponen de manifiesto esta capacidad de los animales para escoger la</w:t>
      </w:r>
      <w:r w:rsidR="00286BB7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286BB7">
        <w:rPr>
          <w:rFonts w:ascii="Verdana" w:eastAsia="LiberationSerif" w:hAnsi="Verdana" w:cs="LiberationSerif"/>
          <w:color w:val="000000" w:themeColor="text1"/>
          <w:sz w:val="24"/>
          <w:szCs w:val="25"/>
        </w:rPr>
        <w:t>comida según las necesidades de sus organismos. En primer lugar, después de una suprarrenalectomía</w:t>
      </w:r>
      <w:r w:rsidR="00286BB7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286BB7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los animales </w:t>
      </w:r>
      <w:r w:rsidRPr="00286BB7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hiponatrémicos </w:t>
      </w:r>
      <w:r w:rsidRPr="00286BB7">
        <w:rPr>
          <w:rFonts w:ascii="Verdana" w:eastAsia="LiberationSerif" w:hAnsi="Verdana" w:cs="LiberationSerif"/>
          <w:color w:val="000000" w:themeColor="text1"/>
          <w:sz w:val="24"/>
          <w:szCs w:val="25"/>
        </w:rPr>
        <w:t>se decantan automáticamente por beber agua con una concentración</w:t>
      </w:r>
      <w:r w:rsidR="00286BB7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286BB7">
        <w:rPr>
          <w:rFonts w:ascii="Verdana" w:eastAsia="LiberationSerif" w:hAnsi="Verdana" w:cs="LiberationSerif"/>
          <w:color w:val="000000" w:themeColor="text1"/>
          <w:sz w:val="24"/>
          <w:szCs w:val="25"/>
        </w:rPr>
        <w:t>elevada de cloruro sódico por encima del agua pura, y muchas veces la cantidad de cloruro de sodio en</w:t>
      </w:r>
      <w:r w:rsidR="00286BB7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286BB7">
        <w:rPr>
          <w:rFonts w:ascii="Verdana" w:eastAsia="LiberationSerif" w:hAnsi="Verdana" w:cs="LiberationSerif"/>
          <w:color w:val="000000" w:themeColor="text1"/>
          <w:sz w:val="24"/>
          <w:szCs w:val="25"/>
        </w:rPr>
        <w:t>el agua basta para cubrir las necesidades corporales y evitar la muerte por pérdida de sodio. En</w:t>
      </w:r>
      <w:r w:rsidR="00286BB7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286BB7">
        <w:rPr>
          <w:rFonts w:ascii="Verdana" w:eastAsia="LiberationSerif" w:hAnsi="Verdana" w:cs="LiberationSerif"/>
          <w:color w:val="000000" w:themeColor="text1"/>
          <w:sz w:val="24"/>
          <w:szCs w:val="25"/>
        </w:rPr>
        <w:t>segundo lugar, un animal que reciba inyecciones con una cantidad excesiva de insulina sufre una</w:t>
      </w:r>
      <w:r w:rsidR="00286BB7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286BB7">
        <w:rPr>
          <w:rFonts w:ascii="Verdana" w:eastAsia="LiberationSerif" w:hAnsi="Verdana" w:cs="LiberationSerif"/>
          <w:color w:val="000000" w:themeColor="text1"/>
          <w:sz w:val="24"/>
          <w:szCs w:val="25"/>
        </w:rPr>
        <w:t>pérdida de azúcar en la sangre y selecciona mecánicamente la más dulce de las comidas entre muchas</w:t>
      </w:r>
      <w:r w:rsidR="00286BB7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286BB7">
        <w:rPr>
          <w:rFonts w:ascii="Verdana" w:eastAsia="LiberationSerif" w:hAnsi="Verdana" w:cs="LiberationSerif"/>
          <w:color w:val="000000" w:themeColor="text1"/>
          <w:sz w:val="24"/>
          <w:szCs w:val="25"/>
        </w:rPr>
        <w:t>opciones. En tercer lugar, los animales paratiroidectomizados con pérdida de calcio se inclinan</w:t>
      </w:r>
      <w:r w:rsidR="00286BB7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286BB7">
        <w:rPr>
          <w:rFonts w:ascii="Verdana" w:eastAsia="LiberationSerif" w:hAnsi="Verdana" w:cs="LiberationSerif"/>
          <w:color w:val="000000" w:themeColor="text1"/>
          <w:sz w:val="24"/>
          <w:szCs w:val="25"/>
        </w:rPr>
        <w:t>instintivamente por beber agua con una concentración elevada de cloruro cálcico. Asimismo, los seres</w:t>
      </w:r>
      <w:r w:rsidR="00286BB7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286BB7">
        <w:rPr>
          <w:rFonts w:ascii="Verdana" w:eastAsia="LiberationSerif" w:hAnsi="Verdana" w:cs="LiberationSerif"/>
          <w:color w:val="000000" w:themeColor="text1"/>
          <w:sz w:val="24"/>
          <w:szCs w:val="25"/>
        </w:rPr>
        <w:t>humanos rechazan alimentos que produzcan una sensación afectiva desagradable, lo que en muchas</w:t>
      </w:r>
      <w:r w:rsidR="00286BB7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286BB7">
        <w:rPr>
          <w:rFonts w:ascii="Verdana" w:eastAsia="LiberationSerif" w:hAnsi="Verdana" w:cs="LiberationSerif"/>
          <w:color w:val="000000" w:themeColor="text1"/>
          <w:sz w:val="24"/>
          <w:szCs w:val="25"/>
        </w:rPr>
        <w:t>ocasiones protege nuestros organismos de sustancias indeseables.</w:t>
      </w:r>
      <w:r w:rsidR="00286BB7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286BB7">
        <w:rPr>
          <w:rFonts w:ascii="Verdana" w:eastAsia="LiberationSerif" w:hAnsi="Verdana" w:cs="LiberationSerif"/>
          <w:color w:val="000000" w:themeColor="text1"/>
          <w:sz w:val="24"/>
          <w:szCs w:val="25"/>
        </w:rPr>
        <w:t>El fenómeno de la preferencia gustativa obedece casi con seguridad a algún mecanismo localizado</w:t>
      </w:r>
      <w:r w:rsidR="00286BB7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286BB7">
        <w:rPr>
          <w:rFonts w:ascii="Verdana" w:eastAsia="LiberationSerif" w:hAnsi="Verdana" w:cs="LiberationSerif"/>
          <w:color w:val="000000" w:themeColor="text1"/>
          <w:sz w:val="24"/>
          <w:szCs w:val="25"/>
        </w:rPr>
        <w:t>en el sistema nervioso central y no en los receptores gustativos, aunque estos últimos suelen quedar</w:t>
      </w:r>
      <w:r w:rsidR="00286BB7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286BB7">
        <w:rPr>
          <w:rFonts w:ascii="Verdana" w:eastAsia="LiberationSerif" w:hAnsi="Verdana" w:cs="LiberationSerif"/>
          <w:color w:val="000000" w:themeColor="text1"/>
          <w:sz w:val="24"/>
          <w:szCs w:val="25"/>
        </w:rPr>
        <w:t>sensibilizados a favor de un nutriente necesario. Una razón importante para pensar que la preferencia</w:t>
      </w:r>
      <w:r w:rsidR="00286BB7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286BB7">
        <w:rPr>
          <w:rFonts w:ascii="Verdana" w:eastAsia="LiberationSerif" w:hAnsi="Verdana" w:cs="LiberationSerif"/>
          <w:color w:val="000000" w:themeColor="text1"/>
          <w:sz w:val="24"/>
          <w:szCs w:val="25"/>
        </w:rPr>
        <w:t>gustativa consiste sobre todo en un fenómeno propio del sistema nervioso central radica en que las</w:t>
      </w:r>
      <w:r w:rsidR="00286BB7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286BB7">
        <w:rPr>
          <w:rFonts w:ascii="Verdana" w:eastAsia="LiberationSerif" w:hAnsi="Verdana" w:cs="LiberationSerif"/>
          <w:color w:val="000000" w:themeColor="text1"/>
          <w:sz w:val="24"/>
          <w:szCs w:val="25"/>
        </w:rPr>
        <w:t>experiencias acumuladas con sabores agradables y desagradables cumplen un cometido importante</w:t>
      </w:r>
      <w:r w:rsidR="00286BB7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286BB7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para determinar las preferencias gustativas de cada uno. </w:t>
      </w:r>
    </w:p>
    <w:p w14:paraId="735441E7" w14:textId="08D4E1DF" w:rsidR="00030A97" w:rsidRPr="00286BB7" w:rsidRDefault="00030A97" w:rsidP="00487715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LiberationSans-Bold"/>
          <w:b/>
          <w:bCs/>
          <w:color w:val="000000" w:themeColor="text1"/>
          <w:sz w:val="44"/>
          <w:szCs w:val="46"/>
        </w:rPr>
      </w:pPr>
      <w:r w:rsidRPr="00286BB7">
        <w:rPr>
          <w:rFonts w:ascii="Verdana" w:eastAsia="LiberationSans-Bold" w:hAnsi="Verdana" w:cs="LiberationSans-Bold"/>
          <w:b/>
          <w:bCs/>
          <w:color w:val="000000" w:themeColor="text1"/>
          <w:sz w:val="40"/>
          <w:szCs w:val="44"/>
        </w:rPr>
        <w:t>Sentido del olfato</w:t>
      </w:r>
      <w:r w:rsidR="00487715">
        <w:rPr>
          <w:rFonts w:ascii="Verdana" w:eastAsia="LiberationSans-Bold" w:hAnsi="Verdana" w:cs="LiberationSans-Bold"/>
          <w:b/>
          <w:bCs/>
          <w:color w:val="000000" w:themeColor="text1"/>
          <w:sz w:val="40"/>
          <w:szCs w:val="44"/>
        </w:rPr>
        <w:t xml:space="preserve"> </w:t>
      </w:r>
    </w:p>
    <w:p w14:paraId="02711EA7" w14:textId="7C3D1C08" w:rsidR="00030A97" w:rsidRPr="00286BB7" w:rsidRDefault="00487715" w:rsidP="00030A97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5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5F6EF692" wp14:editId="7BEB3172">
            <wp:simplePos x="0" y="0"/>
            <wp:positionH relativeFrom="column">
              <wp:posOffset>171449</wp:posOffset>
            </wp:positionH>
            <wp:positionV relativeFrom="paragraph">
              <wp:posOffset>123825</wp:posOffset>
            </wp:positionV>
            <wp:extent cx="3667125" cy="3151810"/>
            <wp:effectExtent l="0" t="0" r="0" b="0"/>
            <wp:wrapSquare wrapText="bothSides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833" t="46196" r="36528" b="11561"/>
                    <a:stretch/>
                  </pic:blipFill>
                  <pic:spPr bwMode="auto">
                    <a:xfrm>
                      <a:off x="0" y="0"/>
                      <a:ext cx="3684132" cy="31664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30A97" w:rsidRPr="00286BB7">
        <w:rPr>
          <w:rFonts w:ascii="Verdana" w:eastAsia="LiberationSerif" w:hAnsi="Verdana" w:cs="LiberationSerif"/>
          <w:color w:val="000000" w:themeColor="text1"/>
          <w:sz w:val="24"/>
          <w:szCs w:val="25"/>
        </w:rPr>
        <w:t>El olfato es el menos conocido de nuestros sentidos, debido en parte al hecho de que constituye un</w:t>
      </w:r>
      <w:r w:rsidR="00286BB7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030A97" w:rsidRPr="00286BB7">
        <w:rPr>
          <w:rFonts w:ascii="Verdana" w:eastAsia="LiberationSerif" w:hAnsi="Verdana" w:cs="LiberationSerif"/>
          <w:color w:val="000000" w:themeColor="text1"/>
          <w:sz w:val="24"/>
          <w:szCs w:val="25"/>
        </w:rPr>
        <w:t>fenómeno subjetivo que no puede estudiarse con facilidad en los animales inferiores. Otro problema</w:t>
      </w:r>
      <w:r w:rsidR="00286BB7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030A97" w:rsidRPr="00286BB7">
        <w:rPr>
          <w:rFonts w:ascii="Verdana" w:eastAsia="LiberationSerif" w:hAnsi="Verdana" w:cs="LiberationSerif"/>
          <w:color w:val="000000" w:themeColor="text1"/>
          <w:sz w:val="24"/>
          <w:szCs w:val="25"/>
        </w:rPr>
        <w:t>que complica la situación es que el sentido del olfato está poco desarrollado en los seres humanos en</w:t>
      </w:r>
      <w:r w:rsidR="00286BB7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030A97" w:rsidRPr="00286BB7">
        <w:rPr>
          <w:rFonts w:ascii="Verdana" w:eastAsia="LiberationSerif" w:hAnsi="Verdana" w:cs="LiberationSerif"/>
          <w:color w:val="000000" w:themeColor="text1"/>
          <w:sz w:val="24"/>
          <w:szCs w:val="25"/>
        </w:rPr>
        <w:t>comparación con lo que sucede en muchos animales inferiores.</w:t>
      </w:r>
      <w:r w:rsidRPr="00487715">
        <w:rPr>
          <w:noProof/>
        </w:rPr>
        <w:t xml:space="preserve"> </w:t>
      </w:r>
    </w:p>
    <w:p w14:paraId="48B19727" w14:textId="77777777" w:rsidR="00030A97" w:rsidRPr="00271386" w:rsidRDefault="00030A97" w:rsidP="00030A97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LiberationSans-Bold"/>
          <w:b/>
          <w:bCs/>
          <w:color w:val="000000" w:themeColor="text1"/>
          <w:sz w:val="36"/>
          <w:szCs w:val="38"/>
        </w:rPr>
      </w:pPr>
      <w:r w:rsidRPr="00271386">
        <w:rPr>
          <w:rFonts w:ascii="Verdana" w:eastAsia="LiberationSans-Bold" w:hAnsi="Verdana" w:cs="LiberationSans-Bold"/>
          <w:b/>
          <w:bCs/>
          <w:color w:val="000000" w:themeColor="text1"/>
          <w:sz w:val="36"/>
          <w:szCs w:val="38"/>
        </w:rPr>
        <w:t>Membrana olfatoria</w:t>
      </w:r>
    </w:p>
    <w:p w14:paraId="60008CA2" w14:textId="77777777" w:rsidR="00030A97" w:rsidRPr="00271386" w:rsidRDefault="00030A97" w:rsidP="00030A97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5"/>
        </w:rPr>
      </w:pPr>
      <w:r w:rsidRP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>En sentido medial, se dobla hacia abajo a lo largo de la superficie del tabique en su parte</w:t>
      </w:r>
      <w:r w:rsid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superior; en sentido lateral se pliega sobre el cornete superior e incluso sobre una 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lastRenderedPageBreak/>
        <w:t>pequeña porción de</w:t>
      </w:r>
      <w:r w:rsid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>la cara superior del cornete medio. En cada narina, la membrana olfatoria ocupa un área superficial de</w:t>
      </w:r>
      <w:r w:rsid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>unos 2,4 cm</w:t>
      </w:r>
      <w:r w:rsidRPr="00271386">
        <w:rPr>
          <w:rFonts w:ascii="Verdana" w:eastAsia="LiberationSerif" w:hAnsi="Verdana" w:cs="LiberationSerif"/>
          <w:color w:val="000000" w:themeColor="text1"/>
          <w:sz w:val="14"/>
          <w:szCs w:val="13"/>
        </w:rPr>
        <w:t>2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>.</w:t>
      </w:r>
    </w:p>
    <w:p w14:paraId="10200F0D" w14:textId="77777777" w:rsidR="00030A97" w:rsidRPr="00271386" w:rsidRDefault="00030A97" w:rsidP="00030A97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5"/>
        </w:rPr>
      </w:pPr>
      <w:r w:rsidRPr="00271386"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5"/>
        </w:rPr>
        <w:t>Las células olfatorias son las células receptoras para la sensación del olfato</w:t>
      </w:r>
    </w:p>
    <w:p w14:paraId="38EE244A" w14:textId="77777777" w:rsidR="00030A97" w:rsidRPr="00271386" w:rsidRDefault="00030A97" w:rsidP="00030A97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5"/>
        </w:rPr>
      </w:pPr>
      <w:r w:rsidRP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Las </w:t>
      </w:r>
      <w:r w:rsidRPr="00271386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>células olfatorias</w:t>
      </w:r>
      <w:r w:rsidR="0004729A" w:rsidRPr="00271386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 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>son en realidad células nerviosas bipolares derivadas en principio</w:t>
      </w:r>
      <w:r w:rsid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>del propio sistema nervioso central. Hay más o menos 100 millones de ellas en el epitelio olfatorio</w:t>
      </w:r>
      <w:r w:rsid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intercaladas entre las </w:t>
      </w:r>
      <w:r w:rsidRPr="00271386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>células de sostén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>. El extremo mucoso de la</w:t>
      </w:r>
      <w:r w:rsidR="0004729A" w:rsidRP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célula olfatoria forma un botón desde el que nacen de 4 a 25 </w:t>
      </w:r>
      <w:r w:rsidRPr="00271386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cilios olfatorios 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(también llamados </w:t>
      </w:r>
      <w:r w:rsidRPr="00271386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>pelos</w:t>
      </w:r>
      <w:r w:rsidR="00271386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 </w:t>
      </w:r>
      <w:r w:rsidRPr="00271386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>olfatorios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>), que tienen un diámetro de 0,3 μm y una longitud hasta de 200 μm, y se proyectan hacia el</w:t>
      </w:r>
      <w:r w:rsid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>moco que reviste la cara interna de las fosas nasales. Estos cilios olfatorios que se proyectan crean una</w:t>
      </w:r>
      <w:r w:rsid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>densa maraña en el moco y son los encargados de reaccionar a los olores del aire y estimular las</w:t>
      </w:r>
      <w:r w:rsid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>células olfatorias, según se explica más adelante. Esparcidas entre las células olfatorias de la</w:t>
      </w:r>
      <w:r w:rsid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membrana olfatoria hay muchas </w:t>
      </w:r>
      <w:r w:rsidRPr="00271386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glándulas de Bowman 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>pequeñas que segregan moco hacia la</w:t>
      </w:r>
      <w:r w:rsid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>superficie de esta última.</w:t>
      </w:r>
    </w:p>
    <w:p w14:paraId="22F2F810" w14:textId="61EFBBA0" w:rsidR="00030A97" w:rsidRPr="00030A97" w:rsidRDefault="008A350B" w:rsidP="00030A97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LiberationSans-Bold"/>
          <w:b/>
          <w:bCs/>
          <w:color w:val="000000" w:themeColor="text1"/>
          <w:sz w:val="40"/>
          <w:szCs w:val="40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5BC0BD77" wp14:editId="2AAEE263">
            <wp:simplePos x="0" y="0"/>
            <wp:positionH relativeFrom="margin">
              <wp:align>left</wp:align>
            </wp:positionH>
            <wp:positionV relativeFrom="paragraph">
              <wp:posOffset>6350</wp:posOffset>
            </wp:positionV>
            <wp:extent cx="3840810" cy="4998085"/>
            <wp:effectExtent l="0" t="0" r="7620" b="0"/>
            <wp:wrapSquare wrapText="bothSides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334" t="18033" r="34861" b="8350"/>
                    <a:stretch/>
                  </pic:blipFill>
                  <pic:spPr bwMode="auto">
                    <a:xfrm>
                      <a:off x="0" y="0"/>
                      <a:ext cx="3840810" cy="49980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30A97" w:rsidRPr="00030A97">
        <w:rPr>
          <w:rFonts w:ascii="Verdana" w:eastAsia="LiberationSans-Bold" w:hAnsi="Verdana" w:cs="LiberationSans-Bold"/>
          <w:b/>
          <w:bCs/>
          <w:color w:val="000000" w:themeColor="text1"/>
          <w:sz w:val="40"/>
          <w:szCs w:val="40"/>
        </w:rPr>
        <w:t>Estimulación de las células olfatorias</w:t>
      </w:r>
    </w:p>
    <w:p w14:paraId="5E2334BC" w14:textId="77777777" w:rsidR="00030A97" w:rsidRPr="00271386" w:rsidRDefault="00030A97" w:rsidP="00030A97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4"/>
        </w:rPr>
      </w:pPr>
      <w:r w:rsidRPr="00271386"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4"/>
        </w:rPr>
        <w:t>Mecanismo de excitación de las células olfatorias</w:t>
      </w:r>
    </w:p>
    <w:p w14:paraId="2DDBEDF4" w14:textId="3B34C0B1" w:rsidR="00487715" w:rsidRPr="00271386" w:rsidRDefault="00030A97" w:rsidP="00030A97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4"/>
        </w:rPr>
      </w:pPr>
      <w:r w:rsidRP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La parte de cada célula olfatoria que responde a los estímulos químicos de este carácter son los </w:t>
      </w:r>
      <w:r w:rsidRPr="00271386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>cilios</w:t>
      </w:r>
      <w:r w:rsidR="00271386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 xml:space="preserve"> </w:t>
      </w:r>
      <w:r w:rsidRPr="00271386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 xml:space="preserve">olfatorios. 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>La sustancia olorosa, al entrar en contacto con la superficie de la membrana olfatoria,</w:t>
      </w:r>
      <w:r w:rsid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primero difunde hacia el moco que cubre los cilios. A </w:t>
      </w:r>
      <w:r w:rsidR="002D6EF8" w:rsidRP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>continuación,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se une a las </w:t>
      </w:r>
      <w:r w:rsidRPr="00271386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>proteínas receptoras</w:t>
      </w:r>
      <w:r w:rsidR="00271386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 xml:space="preserve"> 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>presentes en la membrana de cada cilio. El compuesto oloroso se une a la porción de la proteína receptora que se vuelve hacia el</w:t>
      </w:r>
      <w:r w:rsid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exterior. Sin embargo, la parte interna de la proteína plegada está acoplada a la </w:t>
      </w:r>
      <w:r w:rsidRPr="00271386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 xml:space="preserve">proteína G, 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>que es en</w:t>
      </w:r>
      <w:r w:rsid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>sí una combinación de tres subunidades. Al excitarse la proteína receptora se desprende una subunidad</w:t>
      </w:r>
      <w:r w:rsid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α de la proteína G y activa </w:t>
      </w:r>
      <w:r w:rsidR="00271386" w:rsidRP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>el adenilato ciclasa</w:t>
      </w:r>
      <w:r w:rsidRPr="00271386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 xml:space="preserve">, 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>que está fija al interior de la membrana ciliar cerca del</w:t>
      </w:r>
      <w:r w:rsid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cuerpo de la célula receptora. A su vez, la ciclasa activada convierte muchas moléculas de </w:t>
      </w:r>
      <w:r w:rsidRPr="00271386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>trifosfato</w:t>
      </w:r>
      <w:r w:rsidR="00271386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 xml:space="preserve"> </w:t>
      </w:r>
      <w:r w:rsidRPr="00271386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 xml:space="preserve">de adenosina 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intracelular en </w:t>
      </w:r>
      <w:r w:rsidRPr="00271386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 xml:space="preserve">monofosfato de adenosina cíclico 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>(AMPc). Finalmente, este AMPc activa</w:t>
      </w:r>
      <w:r w:rsid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otra proteína cercana de la membrana, un </w:t>
      </w:r>
      <w:r w:rsidRPr="00271386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 xml:space="preserve">canal activado para el ion sodio, 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>que abre su «compuerta» y</w:t>
      </w:r>
      <w:r w:rsid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>permite el vertido de una gran cantidad de iones sodio a través de la membrana hacia el citoplasma de</w:t>
      </w:r>
      <w:r w:rsid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>la célula receptora. Los iones sodio elevan el potencial eléctrico dentro de la membrana celular en</w:t>
      </w:r>
      <w:r w:rsid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>sentido positivo, lo que excita a la neurona olfatoria y transmite potenciales de acción hacia el sistema</w:t>
      </w:r>
      <w:r w:rsid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nervioso central por medio del </w:t>
      </w:r>
      <w:r w:rsidRPr="00271386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>nervio olfatorio.</w:t>
      </w:r>
      <w:r w:rsidR="00271386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 xml:space="preserve"> 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La importancia de este 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lastRenderedPageBreak/>
        <w:t>mecanismo para activar los nervios olfatorios estriba en que multiplica</w:t>
      </w:r>
      <w:r w:rsid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>enormemente el efecto excitador hasta del más débil de los compuestos olorosos. En resumen: 1) la</w:t>
      </w:r>
      <w:r w:rsid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>activación de la proteína receptora por la sustancia olorosa estimula el complejo de la proteína G; 2)</w:t>
      </w:r>
      <w:r w:rsid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>esto a su vez activa múltiples moléculas de adenilato ciclasa por dentro de la membrana de la célula</w:t>
      </w:r>
      <w:r w:rsid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>olfatoria; 3) esto provoca la formación de un número muchas veces mayor de moléculas de AMPc, y,</w:t>
      </w:r>
      <w:r w:rsid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>finalmente, 4) el AMPc abre una cantidad todavía muy superior de canales iónicos de sodio. Por tanto,</w:t>
      </w:r>
      <w:r w:rsid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>incluso la concentración más minúscula de un producto oloroso específico pone en marcha un efecto</w:t>
      </w:r>
      <w:r w:rsid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>en cascada que abre una proporción elevadísima de canales de sodio. Este proceso explica la exquisita</w:t>
      </w:r>
      <w:r w:rsid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>sensibilidad de las neuronas olfatorias incluso frente a la cantidad más leve de sustancia olorosa.</w:t>
      </w:r>
      <w:r w:rsid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</w:p>
    <w:p w14:paraId="43B6E8F2" w14:textId="77777777" w:rsidR="00030A97" w:rsidRPr="00271386" w:rsidRDefault="00030A97" w:rsidP="00030A97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4"/>
        </w:rPr>
      </w:pPr>
      <w:r w:rsidRPr="00271386"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4"/>
        </w:rPr>
        <w:t>Potenciales de membrana y potenciales de acción en las células olfatorias</w:t>
      </w:r>
    </w:p>
    <w:p w14:paraId="5B136B5F" w14:textId="4D6F203E" w:rsidR="00030A97" w:rsidRPr="00271386" w:rsidRDefault="00030A97" w:rsidP="00030A97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4"/>
        </w:rPr>
      </w:pPr>
      <w:r w:rsidRP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>El potencial de membrana en el interior de las células olfatorias sin estimular, según se recoge</w:t>
      </w:r>
      <w:r w:rsid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mediante microelectrodos, oscila alrededor de </w:t>
      </w:r>
      <w:r w:rsidR="00744A18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  </w:t>
      </w:r>
      <w:r w:rsid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>-</w:t>
      </w:r>
      <w:r w:rsidR="00744A18">
        <w:rPr>
          <w:rFonts w:ascii="Verdana" w:eastAsia="LiberationSerif" w:hAnsi="Verdana" w:cs="LiberationSerif"/>
          <w:color w:val="000000" w:themeColor="text1"/>
          <w:sz w:val="24"/>
          <w:szCs w:val="24"/>
        </w:rPr>
        <w:t>5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>mV. A este nivel, la mayor parte de las células</w:t>
      </w:r>
      <w:r w:rsid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>generan potenciales de acción continuos a una frecuencia muy baja, que varía desde una vez cada 20 s</w:t>
      </w:r>
      <w:r w:rsid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>hasta dos a tres por segundo.</w:t>
      </w:r>
      <w:r w:rsid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La mayoría de las sustancias olorosas producen una </w:t>
      </w:r>
      <w:r w:rsidRPr="00271386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 xml:space="preserve">despolarización 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>de la membrana en la célula</w:t>
      </w:r>
      <w:r w:rsid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>olfatoria, lo que disminuye el potencial negativo de la célula desde su valor normal de –55 mV</w:t>
      </w:r>
      <w:r w:rsidR="008A350B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>hasta –30 o menos aún: es decir, cambia el voltaje en un sentido positivo. Junto a esto, el número de</w:t>
      </w:r>
      <w:r w:rsid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>potenciales de acción crece de 20 a 30 por segundo, lo que representa una frecuencia alta para las</w:t>
      </w:r>
      <w:r w:rsid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>diminutas fibras nerviosas olfatorias.</w:t>
      </w:r>
      <w:r w:rsid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>Dentro de un amplio intervalo, la frecuencia de impulsos del nervio olfatorio cambia</w:t>
      </w:r>
      <w:r w:rsid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>aproximadamente en proporción al logaritmo de la intensidad del estímulo, lo que manifiesta que los</w:t>
      </w:r>
      <w:r w:rsid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>receptores olfatorios obedecen a unos principios de transducción similares a los que siguen otros</w:t>
      </w:r>
      <w:r w:rsid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>receptores sensitivos.</w:t>
      </w:r>
    </w:p>
    <w:p w14:paraId="130B0517" w14:textId="77777777" w:rsidR="00030A97" w:rsidRPr="00271386" w:rsidRDefault="00030A97" w:rsidP="00030A97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4"/>
        </w:rPr>
      </w:pPr>
      <w:r w:rsidRPr="00271386"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4"/>
        </w:rPr>
        <w:t>Rápida adaptación de las sensaciones olfatorias</w:t>
      </w:r>
    </w:p>
    <w:p w14:paraId="28CEF436" w14:textId="77777777" w:rsidR="00030A97" w:rsidRPr="00271386" w:rsidRDefault="00030A97" w:rsidP="00030A97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4"/>
        </w:rPr>
      </w:pPr>
      <w:r w:rsidRP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>Los receptores olfatorios se adaptan alrededor del 50% más o menos durante el primer segundo</w:t>
      </w:r>
      <w:r w:rsid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>después de su estimulación. A partir de ahí, el proceso ya sigue muy poco más y con una gran lentitud.</w:t>
      </w:r>
      <w:r w:rsid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>En cambio, todos sabemos por nuestra propia experiencia que las sensaciones olfatorias se adaptan</w:t>
      </w:r>
      <w:r w:rsid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>casi hasta su extinción en un plazo en torno a 1 min después de entrar en una atmósfera cargada con un</w:t>
      </w:r>
      <w:r w:rsid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>olor muy penetrante. Como esta adaptación psicológica resulta mucho mayor que el grado de</w:t>
      </w:r>
      <w:r w:rsid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>adaptación de los receptores, es casi seguro que la mayor parte del proceso suplementario sucede</w:t>
      </w:r>
      <w:r w:rsid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>dentro del sistema nervioso central, lo que también parece ser así en el caso de la adaptación a las</w:t>
      </w:r>
      <w:r w:rsid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>sensaciones gustativas.</w:t>
      </w:r>
      <w:r w:rsid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>Un mecanismo neuronal propuesto para la adaptación es el siguiente: existe una gran cantidad de</w:t>
      </w:r>
      <w:r w:rsid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>fibras nerviosas centrífugas que vuelven por el tracto olfatorio desde las regiones olfatorias del</w:t>
      </w:r>
      <w:r w:rsid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encéfalo y acaban en unas células inhibidoras especiales del bulbo olfatorio, los </w:t>
      </w:r>
      <w:r w:rsidRPr="00271386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 xml:space="preserve">granos. 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>Se ha</w:t>
      </w:r>
      <w:r w:rsid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>planteado que, después de surgir un estímulo oloroso, el sistema nervioso central pone a punto con</w:t>
      </w:r>
      <w:r w:rsid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>rapidez una potente inhibición por retroalimentación para suprimir la transmisión de las señales</w:t>
      </w:r>
      <w:r w:rsid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4"/>
        </w:rPr>
        <w:t>olfatorias a través del bulbo olfatorio.</w:t>
      </w:r>
    </w:p>
    <w:p w14:paraId="267B7F94" w14:textId="77777777" w:rsidR="00030A97" w:rsidRPr="00030A97" w:rsidRDefault="00030A97" w:rsidP="00030A97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LiberationSans-Bold"/>
          <w:b/>
          <w:bCs/>
          <w:color w:val="000000" w:themeColor="text1"/>
          <w:sz w:val="40"/>
          <w:szCs w:val="40"/>
        </w:rPr>
      </w:pPr>
      <w:r w:rsidRPr="00030A97">
        <w:rPr>
          <w:rFonts w:ascii="Verdana" w:eastAsia="LiberationSans-Bold" w:hAnsi="Verdana" w:cs="LiberationSans-Bold"/>
          <w:b/>
          <w:bCs/>
          <w:color w:val="000000" w:themeColor="text1"/>
          <w:sz w:val="40"/>
          <w:szCs w:val="40"/>
        </w:rPr>
        <w:t>Indagación de las sensaciones olfatorias primarias</w:t>
      </w:r>
    </w:p>
    <w:p w14:paraId="6ADA20F0" w14:textId="77777777" w:rsidR="00030A97" w:rsidRPr="00271386" w:rsidRDefault="00030A97" w:rsidP="00030A97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5"/>
        </w:rPr>
      </w:pPr>
      <w:r w:rsidRP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>A raíz de los estudios psicológicos, un intento de clasificar estas sensaciones</w:t>
      </w:r>
      <w:r w:rsid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>es el siguiente:</w:t>
      </w:r>
    </w:p>
    <w:p w14:paraId="4D2E7EAA" w14:textId="77777777" w:rsidR="00030A97" w:rsidRPr="00271386" w:rsidRDefault="00030A97" w:rsidP="00030A97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5"/>
        </w:rPr>
      </w:pPr>
      <w:r w:rsidRP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>1. Alcanforado.</w:t>
      </w:r>
    </w:p>
    <w:p w14:paraId="0BBE13C2" w14:textId="77777777" w:rsidR="00030A97" w:rsidRPr="00271386" w:rsidRDefault="00030A97" w:rsidP="00030A97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5"/>
        </w:rPr>
      </w:pPr>
      <w:r w:rsidRP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>2. Almizcleño.</w:t>
      </w:r>
    </w:p>
    <w:p w14:paraId="16089E58" w14:textId="77777777" w:rsidR="00030A97" w:rsidRPr="00271386" w:rsidRDefault="00030A97" w:rsidP="00030A97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5"/>
        </w:rPr>
      </w:pPr>
      <w:r w:rsidRP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>3. Floral.</w:t>
      </w:r>
    </w:p>
    <w:p w14:paraId="63AF5787" w14:textId="77777777" w:rsidR="00030A97" w:rsidRPr="00271386" w:rsidRDefault="00030A97" w:rsidP="00030A97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5"/>
        </w:rPr>
      </w:pPr>
      <w:r w:rsidRP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lastRenderedPageBreak/>
        <w:t>4. Mentolado.</w:t>
      </w:r>
    </w:p>
    <w:p w14:paraId="58BDD3C5" w14:textId="77777777" w:rsidR="00030A97" w:rsidRPr="00271386" w:rsidRDefault="00030A97" w:rsidP="00030A97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5"/>
        </w:rPr>
      </w:pPr>
      <w:r w:rsidRP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>5. Etéreo.</w:t>
      </w:r>
    </w:p>
    <w:p w14:paraId="057224D5" w14:textId="77777777" w:rsidR="00030A97" w:rsidRPr="00271386" w:rsidRDefault="00030A97" w:rsidP="00030A97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5"/>
        </w:rPr>
      </w:pPr>
      <w:r w:rsidRP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>6. Acre.</w:t>
      </w:r>
    </w:p>
    <w:p w14:paraId="06FBA0F3" w14:textId="77777777" w:rsidR="00030A97" w:rsidRPr="00271386" w:rsidRDefault="00030A97" w:rsidP="00030A97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5"/>
        </w:rPr>
      </w:pPr>
      <w:r w:rsidRP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>7. Pútrido.</w:t>
      </w:r>
    </w:p>
    <w:p w14:paraId="7E5A4C23" w14:textId="77777777" w:rsidR="00030A97" w:rsidRPr="00271386" w:rsidRDefault="002D6EF8" w:rsidP="00030A97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5"/>
        </w:rPr>
      </w:pP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>Lo</w:t>
      </w:r>
      <w:r w:rsidR="00030A97" w:rsidRP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>s estudios específicos sobre los genes que codifican las proteínas</w:t>
      </w:r>
      <w:r w:rsid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030A97" w:rsidRP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>receptoras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030A97" w:rsidRP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>indican la existencia de un mínimo de 100 sensaciones olfatorias primarias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. </w:t>
      </w:r>
      <w:r w:rsidR="00030A97" w:rsidRP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>Algunos estudios sugieren que pueden existir hasta 1.000</w:t>
      </w:r>
      <w:r w:rsid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030A97" w:rsidRP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>tipos diferentes de receptores de olores.</w:t>
      </w:r>
    </w:p>
    <w:p w14:paraId="6927CDF4" w14:textId="77777777" w:rsidR="00030A97" w:rsidRPr="00271386" w:rsidRDefault="00030A97" w:rsidP="00030A97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5"/>
        </w:rPr>
      </w:pPr>
      <w:r w:rsidRPr="00271386"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5"/>
        </w:rPr>
        <w:t>Naturaleza afectiva del olfato</w:t>
      </w:r>
    </w:p>
    <w:p w14:paraId="3714F191" w14:textId="77777777" w:rsidR="00030A97" w:rsidRPr="00271386" w:rsidRDefault="00030A97" w:rsidP="00030A97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5"/>
        </w:rPr>
      </w:pPr>
      <w:r w:rsidRP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El olfato, aún más que el gusto, posee una cualidad afectiva </w:t>
      </w:r>
      <w:r w:rsidRPr="00271386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agradable 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o </w:t>
      </w:r>
      <w:r w:rsidRPr="00271386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desagradable, 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>y por ello</w:t>
      </w:r>
      <w:r w:rsid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>probablemente aún es más importante que este sentido en la selección de los alimentos. En efecto, una</w:t>
      </w:r>
      <w:r w:rsid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>persona que haya consumido con anterioridad una comida que le sentara mal suele sentir náuseas ante</w:t>
      </w:r>
      <w:r w:rsid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>su olor en una segunda ocasión. A la inversa, un perfume con las cualidades correctas puede ser un</w:t>
      </w:r>
      <w:r w:rsid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>poderoso estimulante en las emociones humanas. Por ende, en algunos animales inferiores los olores</w:t>
      </w:r>
      <w:r w:rsid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>cumplen la misión de excitantes primarios del impulso sexual.</w:t>
      </w:r>
    </w:p>
    <w:p w14:paraId="39841F0B" w14:textId="77777777" w:rsidR="00030A97" w:rsidRPr="00271386" w:rsidRDefault="00030A97" w:rsidP="00030A97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5"/>
        </w:rPr>
      </w:pPr>
      <w:r w:rsidRPr="00271386"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5"/>
        </w:rPr>
        <w:t>Umbral para el olfato</w:t>
      </w:r>
    </w:p>
    <w:p w14:paraId="1CA7BAE5" w14:textId="77777777" w:rsidR="00030A97" w:rsidRPr="00271386" w:rsidRDefault="00030A97" w:rsidP="00030A97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5"/>
        </w:rPr>
      </w:pPr>
      <w:r w:rsidRP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>Una de las principales características del olfato es la minúscula cantidad del agente estimulante</w:t>
      </w:r>
      <w:r w:rsid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>presente en el aire que es capaz de suscitar una sensación olfatoria.</w:t>
      </w:r>
    </w:p>
    <w:p w14:paraId="69B9AB1F" w14:textId="77777777" w:rsidR="00030A97" w:rsidRPr="00271386" w:rsidRDefault="00030A97" w:rsidP="00030A97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5"/>
        </w:rPr>
      </w:pPr>
      <w:r w:rsidRPr="00271386"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5"/>
        </w:rPr>
        <w:t>Gradaciones de las intensidades del olor</w:t>
      </w:r>
    </w:p>
    <w:p w14:paraId="12E6AC7D" w14:textId="77777777" w:rsidR="00030A97" w:rsidRPr="00271386" w:rsidRDefault="00030A97" w:rsidP="00030A97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5"/>
        </w:rPr>
      </w:pPr>
      <w:r w:rsidRP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>Aunque las concentraciones umbrales de las sustancias que suscitan los olores son pequeñísimas, para</w:t>
      </w:r>
      <w:r w:rsid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>muchos productos olorosos (si no para la mayoría), unos valores nada más que de 10 a 50 veces por</w:t>
      </w:r>
      <w:r w:rsid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>encima del umbral provocan la máxima intensidad olfatoria. Este intervalo de discriminación de la</w:t>
      </w:r>
      <w:r w:rsid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>intensidad choca con lo que sucede en la mayor parte de los demás sistemas sensitivos del cuerpo,</w:t>
      </w:r>
      <w:r w:rsid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>cuyos límites entre los que se distinguen las intensidades son inmensos</w:t>
      </w:r>
      <w:r w:rsid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>.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Dicha diferencia podría explicarse por el hecho</w:t>
      </w:r>
      <w:r w:rsid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>de que el olfato está relacionado más con la detección de la presencia o ausencia de los olores que con</w:t>
      </w:r>
      <w:r w:rsid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>la determinación cuantitativa de sus intensidades.</w:t>
      </w:r>
    </w:p>
    <w:p w14:paraId="3674044A" w14:textId="77777777" w:rsidR="00030A97" w:rsidRPr="002D6EF8" w:rsidRDefault="00030A97" w:rsidP="00030A97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LiberationSans-Bold"/>
          <w:b/>
          <w:bCs/>
          <w:color w:val="000000" w:themeColor="text1"/>
          <w:sz w:val="36"/>
          <w:szCs w:val="38"/>
        </w:rPr>
      </w:pPr>
      <w:r w:rsidRPr="00271386">
        <w:rPr>
          <w:rFonts w:ascii="Verdana" w:eastAsia="LiberationSans-Bold" w:hAnsi="Verdana" w:cs="LiberationSans-Bold"/>
          <w:b/>
          <w:bCs/>
          <w:color w:val="000000" w:themeColor="text1"/>
          <w:sz w:val="36"/>
          <w:szCs w:val="38"/>
        </w:rPr>
        <w:t>Transmisión de las señales olfatorias hacia el sistema</w:t>
      </w:r>
      <w:r w:rsidR="00271386">
        <w:rPr>
          <w:rFonts w:ascii="Verdana" w:eastAsia="LiberationSans-Bold" w:hAnsi="Verdana" w:cs="LiberationSans-Bold"/>
          <w:b/>
          <w:bCs/>
          <w:color w:val="000000" w:themeColor="text1"/>
          <w:sz w:val="36"/>
          <w:szCs w:val="38"/>
        </w:rPr>
        <w:t xml:space="preserve"> </w:t>
      </w:r>
      <w:r w:rsidRPr="00271386">
        <w:rPr>
          <w:rFonts w:ascii="Verdana" w:eastAsia="LiberationSans-Bold" w:hAnsi="Verdana" w:cs="LiberationSans-Bold"/>
          <w:b/>
          <w:bCs/>
          <w:color w:val="000000" w:themeColor="text1"/>
          <w:sz w:val="36"/>
          <w:szCs w:val="38"/>
        </w:rPr>
        <w:t>nervioso central</w:t>
      </w:r>
    </w:p>
    <w:p w14:paraId="1BD54C4C" w14:textId="77777777" w:rsidR="00030A97" w:rsidRPr="00271386" w:rsidRDefault="00030A97" w:rsidP="00030A97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5"/>
        </w:rPr>
      </w:pPr>
      <w:r w:rsidRPr="00271386"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5"/>
        </w:rPr>
        <w:t>Transmisión de las señales olfatorias hacia el bulbo olfatorio</w:t>
      </w:r>
    </w:p>
    <w:p w14:paraId="60DCC90A" w14:textId="47B718F9" w:rsidR="00030A97" w:rsidRDefault="008A350B" w:rsidP="00030A97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5"/>
        </w:rPr>
      </w:pPr>
      <w:bookmarkStart w:id="0" w:name="_GoBack"/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47B9282B" wp14:editId="25532442">
            <wp:simplePos x="0" y="0"/>
            <wp:positionH relativeFrom="margin">
              <wp:align>center</wp:align>
            </wp:positionH>
            <wp:positionV relativeFrom="paragraph">
              <wp:posOffset>3552825</wp:posOffset>
            </wp:positionV>
            <wp:extent cx="4020820" cy="3516630"/>
            <wp:effectExtent l="0" t="0" r="0" b="7620"/>
            <wp:wrapTopAndBottom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166" t="24457" r="29861" b="11808"/>
                    <a:stretch/>
                  </pic:blipFill>
                  <pic:spPr bwMode="auto">
                    <a:xfrm>
                      <a:off x="0" y="0"/>
                      <a:ext cx="4020820" cy="35166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 w:rsidR="00030A97" w:rsidRP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>Las fibras nerviosas olfatorias que bajan desde</w:t>
      </w:r>
      <w:r w:rsid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030A97" w:rsidRP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el bulbo se llaman </w:t>
      </w:r>
      <w:r w:rsidR="00030A97" w:rsidRPr="00271386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par craneal I, </w:t>
      </w:r>
      <w:r w:rsidR="00030A97" w:rsidRP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o </w:t>
      </w:r>
      <w:r w:rsidR="00030A97" w:rsidRPr="00271386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tracto olfatorio. </w:t>
      </w:r>
      <w:r w:rsidR="00030A97" w:rsidRP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>Sin embargo, en realidad tanto el tracto como el</w:t>
      </w:r>
      <w:r w:rsid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030A97" w:rsidRP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>bulbo constituyen una prolongación anterior del tejido cerebral que emerge desde la base del encéfalo;</w:t>
      </w:r>
      <w:r w:rsid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030A97" w:rsidRP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la dilatación bulbosa de su extremo, el </w:t>
      </w:r>
      <w:r w:rsidR="00030A97" w:rsidRPr="00271386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bulbo olfatorio, </w:t>
      </w:r>
      <w:r w:rsidR="00030A97" w:rsidRP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se halla sobre la </w:t>
      </w:r>
      <w:r w:rsidR="00030A97" w:rsidRPr="00271386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lámina cribosa, </w:t>
      </w:r>
      <w:r w:rsidR="00030A97" w:rsidRP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>que separa la</w:t>
      </w:r>
      <w:r w:rsid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030A97" w:rsidRP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>cavidad craneal de los tramos superiores de las fosas nasales. La lámina cribosa presenta múltiples</w:t>
      </w:r>
      <w:r w:rsid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030A97" w:rsidRP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>perforaciones reducidas a través de las cuales asciende un número idéntico de pequeños nervios desde</w:t>
      </w:r>
      <w:r w:rsid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030A97" w:rsidRP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>la membrana olfatoria en la cavidad nasal para entrar en el bulbo olfatorio dentro de la cavidad</w:t>
      </w:r>
      <w:r w:rsid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030A97" w:rsidRP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>craneal.</w:t>
      </w:r>
      <w:r w:rsidR="0004729A" w:rsidRP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030A97" w:rsidRP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>Cada bulbo</w:t>
      </w:r>
      <w:r w:rsidR="0004729A" w:rsidRP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030A97" w:rsidRP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>posee varios miles de estos glomérulos, y cada uno de ellos es el punto de terminación de unos 25.000</w:t>
      </w:r>
      <w:r w:rsid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030A97" w:rsidRP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>axones procedentes de las células olfatorias. Todo glomérulo también es la estación terminal para las</w:t>
      </w:r>
      <w:r w:rsid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030A97" w:rsidRP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dendritas de unas 25 grandes </w:t>
      </w:r>
      <w:r w:rsidR="00030A97" w:rsidRPr="00271386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células mitrales </w:t>
      </w:r>
      <w:r w:rsidR="00030A97" w:rsidRP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y unas 60 </w:t>
      </w:r>
      <w:r w:rsidR="00030A97" w:rsidRPr="00271386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células en penacho </w:t>
      </w:r>
      <w:r w:rsidR="00030A97" w:rsidRP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>más pequeñas, cuyos</w:t>
      </w:r>
      <w:r w:rsid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030A97" w:rsidRP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>cuerpos celulares se hallan en el bulbo olfatorio por encima de los glomérulos. Estas dendritas reciben</w:t>
      </w:r>
      <w:r w:rsid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030A97" w:rsidRP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>sinapsis de las células neuronales olfatorias, y las células mitrales y en penacho envían axones a través</w:t>
      </w:r>
      <w:r w:rsid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030A97" w:rsidRP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>del tracto olfatorio para transmitir señales olfatorias hasta niveles superiores en el sistema nervioso</w:t>
      </w:r>
      <w:r w:rsid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030A97" w:rsidRP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>central.</w:t>
      </w:r>
      <w:r w:rsid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030A97" w:rsidRP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>Algunas investigaciones han hecho pensar que los distintos glomérulos responden a olores</w:t>
      </w:r>
      <w:r w:rsid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030A97" w:rsidRP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>diferentes. Es posible que cada glomérulo en cuestión sea el indicio real para analizar las diversas</w:t>
      </w:r>
      <w:r w:rsid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030A97" w:rsidRPr="00271386">
        <w:rPr>
          <w:rFonts w:ascii="Verdana" w:eastAsia="LiberationSerif" w:hAnsi="Verdana" w:cs="LiberationSerif"/>
          <w:color w:val="000000" w:themeColor="text1"/>
          <w:sz w:val="24"/>
          <w:szCs w:val="25"/>
        </w:rPr>
        <w:t>señales olorosas transmitidas hacia el sistema nervioso central.</w:t>
      </w:r>
    </w:p>
    <w:p w14:paraId="11195EC6" w14:textId="77777777" w:rsidR="00030A97" w:rsidRPr="00271386" w:rsidRDefault="00030A97" w:rsidP="00030A97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LiberationSans-Bold"/>
          <w:b/>
          <w:bCs/>
          <w:color w:val="000000" w:themeColor="text1"/>
          <w:sz w:val="36"/>
          <w:szCs w:val="38"/>
        </w:rPr>
      </w:pPr>
      <w:r w:rsidRPr="00271386">
        <w:rPr>
          <w:rFonts w:ascii="Verdana" w:eastAsia="LiberationSans-Bold" w:hAnsi="Verdana" w:cs="LiberationSans-Bold"/>
          <w:b/>
          <w:bCs/>
          <w:color w:val="000000" w:themeColor="text1"/>
          <w:sz w:val="36"/>
          <w:szCs w:val="38"/>
        </w:rPr>
        <w:t>Vías olfatorias primitivas y nuevas hacia el sistema nervioso</w:t>
      </w:r>
      <w:r w:rsidR="00271386" w:rsidRPr="00271386">
        <w:rPr>
          <w:rFonts w:ascii="Verdana" w:eastAsia="LiberationSans-Bold" w:hAnsi="Verdana" w:cs="LiberationSans-Bold"/>
          <w:b/>
          <w:bCs/>
          <w:color w:val="000000" w:themeColor="text1"/>
          <w:sz w:val="36"/>
          <w:szCs w:val="38"/>
        </w:rPr>
        <w:t xml:space="preserve"> </w:t>
      </w:r>
      <w:r w:rsidRPr="00271386">
        <w:rPr>
          <w:rFonts w:ascii="Verdana" w:eastAsia="LiberationSans-Bold" w:hAnsi="Verdana" w:cs="LiberationSans-Bold"/>
          <w:b/>
          <w:bCs/>
          <w:color w:val="000000" w:themeColor="text1"/>
          <w:sz w:val="36"/>
          <w:szCs w:val="38"/>
        </w:rPr>
        <w:t>central</w:t>
      </w:r>
    </w:p>
    <w:p w14:paraId="1555991D" w14:textId="77777777" w:rsidR="00030A97" w:rsidRPr="002D6EF8" w:rsidRDefault="00030A97" w:rsidP="00030A97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5"/>
        </w:rPr>
      </w:pPr>
      <w:r w:rsidRPr="002D6EF8"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5"/>
        </w:rPr>
        <w:t>El sistema olfatorio primitivo: el área olfatoria medial</w:t>
      </w:r>
    </w:p>
    <w:p w14:paraId="0FDFB672" w14:textId="77777777" w:rsidR="00030A97" w:rsidRPr="002D6EF8" w:rsidRDefault="00030A97" w:rsidP="00030A97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5"/>
        </w:rPr>
      </w:pPr>
      <w:r w:rsidRPr="002D6EF8">
        <w:rPr>
          <w:rFonts w:ascii="Verdana" w:eastAsia="LiberationSerif" w:hAnsi="Verdana" w:cs="LiberationSerif"/>
          <w:color w:val="000000" w:themeColor="text1"/>
          <w:sz w:val="24"/>
          <w:szCs w:val="25"/>
        </w:rPr>
        <w:t>El área olfatoria medial consta de un grupo de núcleos situado en las porciones basales intermedias</w:t>
      </w:r>
      <w:r w:rsidR="002D6EF8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2D6EF8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del encéfalo inmediatamente delante del hipotálamo. Más visibles resultan los </w:t>
      </w:r>
      <w:r w:rsidRPr="002D6EF8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núcleos septales, </w:t>
      </w:r>
      <w:r w:rsidRPr="002D6EF8">
        <w:rPr>
          <w:rFonts w:ascii="Verdana" w:eastAsia="LiberationSerif" w:hAnsi="Verdana" w:cs="LiberationSerif"/>
          <w:color w:val="000000" w:themeColor="text1"/>
          <w:sz w:val="24"/>
          <w:szCs w:val="25"/>
        </w:rPr>
        <w:t>que</w:t>
      </w:r>
      <w:r w:rsidR="002D6EF8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2D6EF8">
        <w:rPr>
          <w:rFonts w:ascii="Verdana" w:eastAsia="LiberationSerif" w:hAnsi="Verdana" w:cs="LiberationSerif"/>
          <w:color w:val="000000" w:themeColor="text1"/>
          <w:sz w:val="24"/>
          <w:szCs w:val="25"/>
        </w:rPr>
        <w:t>son núcleos de la línea media que se nutren en el hipotálamo y otras porciones primitivas del sistema</w:t>
      </w:r>
      <w:r w:rsidR="002D6EF8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2D6EF8">
        <w:rPr>
          <w:rFonts w:ascii="Verdana" w:eastAsia="LiberationSerif" w:hAnsi="Verdana" w:cs="LiberationSerif"/>
          <w:color w:val="000000" w:themeColor="text1"/>
          <w:sz w:val="24"/>
          <w:szCs w:val="25"/>
        </w:rPr>
        <w:t>límbico cerebral. Esta es la región del cerebro más vinculada con el comportamiento básico</w:t>
      </w:r>
      <w:r w:rsidR="0004729A" w:rsidRPr="002D6EF8">
        <w:rPr>
          <w:rFonts w:ascii="Verdana" w:eastAsia="LiberationSerif" w:hAnsi="Verdana" w:cs="LiberationSerif"/>
          <w:color w:val="000000" w:themeColor="text1"/>
          <w:sz w:val="24"/>
          <w:szCs w:val="25"/>
        </w:rPr>
        <w:t>.</w:t>
      </w:r>
      <w:r w:rsidR="002D6EF8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2D6EF8">
        <w:rPr>
          <w:rFonts w:ascii="Verdana" w:eastAsia="LiberationSerif" w:hAnsi="Verdana" w:cs="LiberationSerif"/>
          <w:color w:val="000000" w:themeColor="text1"/>
          <w:sz w:val="24"/>
          <w:szCs w:val="25"/>
        </w:rPr>
        <w:t>La importancia de esta área olfatoria medial se entiende mejor si se considera lo que sucede en los</w:t>
      </w:r>
      <w:r w:rsidR="002D6EF8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2D6EF8">
        <w:rPr>
          <w:rFonts w:ascii="Verdana" w:eastAsia="LiberationSerif" w:hAnsi="Verdana" w:cs="LiberationSerif"/>
          <w:color w:val="000000" w:themeColor="text1"/>
          <w:sz w:val="24"/>
          <w:szCs w:val="25"/>
        </w:rPr>
        <w:t>animales cuando se eliminan las áreas olfatorias laterales de ambos lados del cerebro y no persiste</w:t>
      </w:r>
      <w:r w:rsidR="002D6EF8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2D6EF8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más que el sistema </w:t>
      </w:r>
      <w:r w:rsidRPr="002D6EF8">
        <w:rPr>
          <w:rFonts w:ascii="Verdana" w:eastAsia="LiberationSerif" w:hAnsi="Verdana" w:cs="LiberationSerif"/>
          <w:color w:val="000000" w:themeColor="text1"/>
          <w:sz w:val="24"/>
          <w:szCs w:val="25"/>
        </w:rPr>
        <w:lastRenderedPageBreak/>
        <w:t>medial. La eliminación de estas áreas apenas influye en las respuestas más</w:t>
      </w:r>
      <w:r w:rsidR="002D6EF8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2D6EF8">
        <w:rPr>
          <w:rFonts w:ascii="Verdana" w:eastAsia="LiberationSerif" w:hAnsi="Verdana" w:cs="LiberationSerif"/>
          <w:color w:val="000000" w:themeColor="text1"/>
          <w:sz w:val="24"/>
          <w:szCs w:val="25"/>
        </w:rPr>
        <w:t>primitivas al olfato, como lamerse los labios, salivar y otras reacciones a la alimentación ocasionadas</w:t>
      </w:r>
      <w:r w:rsidR="002D6EF8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2D6EF8">
        <w:rPr>
          <w:rFonts w:ascii="Verdana" w:eastAsia="LiberationSerif" w:hAnsi="Verdana" w:cs="LiberationSerif"/>
          <w:color w:val="000000" w:themeColor="text1"/>
          <w:sz w:val="24"/>
          <w:szCs w:val="25"/>
        </w:rPr>
        <w:t>por el olor de la comida o por unos impulsos emocionales básicos asociados a este sentido. En cambio,</w:t>
      </w:r>
      <w:r w:rsidR="002D6EF8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2D6EF8">
        <w:rPr>
          <w:rFonts w:ascii="Verdana" w:eastAsia="LiberationSerif" w:hAnsi="Verdana" w:cs="LiberationSerif"/>
          <w:color w:val="000000" w:themeColor="text1"/>
          <w:sz w:val="24"/>
          <w:szCs w:val="25"/>
        </w:rPr>
        <w:t>la supresión de las áreas laterales va a abolir los reflejos olfatorios condicionados más complicados.</w:t>
      </w:r>
    </w:p>
    <w:p w14:paraId="1466DCC7" w14:textId="77777777" w:rsidR="00030A97" w:rsidRPr="002D6EF8" w:rsidRDefault="00030A97" w:rsidP="00030A97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5"/>
        </w:rPr>
      </w:pPr>
      <w:r w:rsidRPr="002D6EF8"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5"/>
        </w:rPr>
        <w:t>El sistema olfatorio antiguo: el área olfatoria lateral</w:t>
      </w:r>
    </w:p>
    <w:p w14:paraId="49307BF5" w14:textId="77777777" w:rsidR="00030A97" w:rsidRPr="002D6EF8" w:rsidRDefault="00030A97" w:rsidP="00030A97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5"/>
        </w:rPr>
      </w:pPr>
      <w:r w:rsidRPr="002D6EF8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El área olfatoria lateral está compuesta sobre todo por las </w:t>
      </w:r>
      <w:r w:rsidRPr="002D6EF8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cortezas prepiriforme </w:t>
      </w:r>
      <w:r w:rsidRPr="002D6EF8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y </w:t>
      </w:r>
      <w:r w:rsidRPr="002D6EF8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piriforme </w:t>
      </w:r>
      <w:r w:rsidRPr="002D6EF8">
        <w:rPr>
          <w:rFonts w:ascii="Verdana" w:eastAsia="LiberationSerif" w:hAnsi="Verdana" w:cs="LiberationSerif"/>
          <w:color w:val="000000" w:themeColor="text1"/>
          <w:sz w:val="24"/>
          <w:szCs w:val="25"/>
        </w:rPr>
        <w:t>además</w:t>
      </w:r>
      <w:r w:rsidR="002D6EF8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2D6EF8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de la </w:t>
      </w:r>
      <w:r w:rsidRPr="002D6EF8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porción cortical de los núcleos amigdalinos. </w:t>
      </w:r>
      <w:r w:rsidRPr="002D6EF8">
        <w:rPr>
          <w:rFonts w:ascii="Verdana" w:eastAsia="LiberationSerif" w:hAnsi="Verdana" w:cs="LiberationSerif"/>
          <w:color w:val="000000" w:themeColor="text1"/>
          <w:sz w:val="24"/>
          <w:szCs w:val="25"/>
        </w:rPr>
        <w:t>Desde estas zonas, las vías activadoras se dirigen</w:t>
      </w:r>
      <w:r w:rsidR="002D6EF8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2D6EF8">
        <w:rPr>
          <w:rFonts w:ascii="Verdana" w:eastAsia="LiberationSerif" w:hAnsi="Verdana" w:cs="LiberationSerif"/>
          <w:color w:val="000000" w:themeColor="text1"/>
          <w:sz w:val="24"/>
          <w:szCs w:val="25"/>
        </w:rPr>
        <w:t>hacia casi todas las porciones del sistema límbico, en especial hacia las menos primitivas como el</w:t>
      </w:r>
      <w:r w:rsidR="002D6EF8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2D6EF8">
        <w:rPr>
          <w:rFonts w:ascii="Verdana" w:eastAsia="LiberationSerif" w:hAnsi="Verdana" w:cs="LiberationSerif"/>
          <w:color w:val="000000" w:themeColor="text1"/>
          <w:sz w:val="24"/>
          <w:szCs w:val="25"/>
        </w:rPr>
        <w:t>hipocampo, que parece más importante para aprender a disfrutar de ciertos alimentos o a aborrecerlos</w:t>
      </w:r>
      <w:r w:rsidR="002D6EF8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2D6EF8">
        <w:rPr>
          <w:rFonts w:ascii="Verdana" w:eastAsia="LiberationSerif" w:hAnsi="Verdana" w:cs="LiberationSerif"/>
          <w:color w:val="000000" w:themeColor="text1"/>
          <w:sz w:val="24"/>
          <w:szCs w:val="25"/>
        </w:rPr>
        <w:t>en función de las experiencias personales vividas con ellos. Por ejemplo, se cree que esta área</w:t>
      </w:r>
      <w:r w:rsidR="002D6EF8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2D6EF8">
        <w:rPr>
          <w:rFonts w:ascii="Verdana" w:eastAsia="LiberationSerif" w:hAnsi="Verdana" w:cs="LiberationSerif"/>
          <w:color w:val="000000" w:themeColor="text1"/>
          <w:sz w:val="24"/>
          <w:szCs w:val="25"/>
        </w:rPr>
        <w:t>olfatoria lateral y sus abundantes conexiones con el sistema límbico de orden conductual hacen que</w:t>
      </w:r>
      <w:r w:rsidR="002D6EF8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2D6EF8">
        <w:rPr>
          <w:rFonts w:ascii="Verdana" w:eastAsia="LiberationSerif" w:hAnsi="Verdana" w:cs="LiberationSerif"/>
          <w:color w:val="000000" w:themeColor="text1"/>
          <w:sz w:val="24"/>
          <w:szCs w:val="25"/>
        </w:rPr>
        <w:t>una persona desarrolle una absoluta aversión hacia las comidas que le hayan provocado náuseas y</w:t>
      </w:r>
      <w:r w:rsidR="002D6EF8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2D6EF8">
        <w:rPr>
          <w:rFonts w:ascii="Verdana" w:eastAsia="LiberationSerif" w:hAnsi="Verdana" w:cs="LiberationSerif"/>
          <w:color w:val="000000" w:themeColor="text1"/>
          <w:sz w:val="24"/>
          <w:szCs w:val="25"/>
        </w:rPr>
        <w:t>vómitos.</w:t>
      </w:r>
      <w:r w:rsidR="002D6EF8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2D6EF8">
        <w:rPr>
          <w:rFonts w:ascii="Verdana" w:eastAsia="LiberationSerif" w:hAnsi="Verdana" w:cs="LiberationSerif"/>
          <w:color w:val="000000" w:themeColor="text1"/>
          <w:sz w:val="24"/>
          <w:szCs w:val="25"/>
        </w:rPr>
        <w:t>Un rasgo importante del área olfatoria lateral es que muchas vías estimuladoras procedentes de ella</w:t>
      </w:r>
      <w:r w:rsidR="002D6EF8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2D6EF8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también nutren directamente la </w:t>
      </w:r>
      <w:r w:rsidRPr="002D6EF8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parte más antigua de la corteza cerebral </w:t>
      </w:r>
      <w:r w:rsidRPr="002D6EF8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llamada </w:t>
      </w:r>
      <w:r w:rsidRPr="002D6EF8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paleocorteza </w:t>
      </w:r>
      <w:r w:rsidRPr="002D6EF8">
        <w:rPr>
          <w:rFonts w:ascii="Verdana" w:eastAsia="LiberationSerif" w:hAnsi="Verdana" w:cs="LiberationSerif"/>
          <w:color w:val="000000" w:themeColor="text1"/>
          <w:sz w:val="24"/>
          <w:szCs w:val="25"/>
        </w:rPr>
        <w:t>en la</w:t>
      </w:r>
      <w:r w:rsidR="002D6EF8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2D6EF8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porción anteromedial del lóbulo temporal. </w:t>
      </w:r>
      <w:r w:rsidRPr="002D6EF8">
        <w:rPr>
          <w:rFonts w:ascii="Verdana" w:eastAsia="LiberationSerif" w:hAnsi="Verdana" w:cs="LiberationSerif"/>
          <w:color w:val="000000" w:themeColor="text1"/>
          <w:sz w:val="24"/>
          <w:szCs w:val="25"/>
        </w:rPr>
        <w:t>Esta es la única área de toda la corteza cerebral a la que</w:t>
      </w:r>
      <w:r w:rsidR="002D6EF8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2D6EF8">
        <w:rPr>
          <w:rFonts w:ascii="Verdana" w:eastAsia="LiberationSerif" w:hAnsi="Verdana" w:cs="LiberationSerif"/>
          <w:color w:val="000000" w:themeColor="text1"/>
          <w:sz w:val="24"/>
          <w:szCs w:val="25"/>
        </w:rPr>
        <w:t>llegan directamente las señales sensitivas sin pasar antes por el tálamo.</w:t>
      </w:r>
    </w:p>
    <w:p w14:paraId="641052A6" w14:textId="77777777" w:rsidR="00030A97" w:rsidRPr="002D6EF8" w:rsidRDefault="00030A97" w:rsidP="00030A97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5"/>
        </w:rPr>
      </w:pPr>
      <w:r w:rsidRPr="002D6EF8"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5"/>
        </w:rPr>
        <w:t>La vía moderna</w:t>
      </w:r>
    </w:p>
    <w:p w14:paraId="613F92AE" w14:textId="77777777" w:rsidR="00030A97" w:rsidRPr="002D6EF8" w:rsidRDefault="00030A97" w:rsidP="00030A97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5"/>
        </w:rPr>
      </w:pPr>
      <w:r w:rsidRPr="002D6EF8">
        <w:rPr>
          <w:rFonts w:ascii="Verdana" w:eastAsia="LiberationSerif" w:hAnsi="Verdana" w:cs="LiberationSerif"/>
          <w:color w:val="000000" w:themeColor="text1"/>
          <w:sz w:val="24"/>
          <w:szCs w:val="25"/>
        </w:rPr>
        <w:t>Últimamente se ha descubierto una vía olfatoria más reciente que atraviesa el tálamo, pasando por su</w:t>
      </w:r>
      <w:r w:rsidR="002D6EF8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2D6EF8">
        <w:rPr>
          <w:rFonts w:ascii="Verdana" w:eastAsia="LiberationSerif" w:hAnsi="Verdana" w:cs="LiberationSerif"/>
          <w:color w:val="000000" w:themeColor="text1"/>
          <w:sz w:val="24"/>
          <w:szCs w:val="25"/>
        </w:rPr>
        <w:t>núcleo dorsomedial y llegando después al cuadrante lateroposterior de la corteza orbitofrontal. Según</w:t>
      </w:r>
      <w:r w:rsidR="002D6EF8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2D6EF8">
        <w:rPr>
          <w:rFonts w:ascii="Verdana" w:eastAsia="LiberationSerif" w:hAnsi="Verdana" w:cs="LiberationSerif"/>
          <w:color w:val="000000" w:themeColor="text1"/>
          <w:sz w:val="24"/>
          <w:szCs w:val="25"/>
        </w:rPr>
        <w:t>los estudios con monos, este sistema más moderno probablemente interviene en el análisis consciente</w:t>
      </w:r>
      <w:r w:rsidR="002D6EF8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2D6EF8">
        <w:rPr>
          <w:rFonts w:ascii="Verdana" w:eastAsia="LiberationSerif" w:hAnsi="Verdana" w:cs="LiberationSerif"/>
          <w:color w:val="000000" w:themeColor="text1"/>
          <w:sz w:val="24"/>
          <w:szCs w:val="25"/>
        </w:rPr>
        <w:t>de los olores.</w:t>
      </w:r>
    </w:p>
    <w:p w14:paraId="5EEAF806" w14:textId="77777777" w:rsidR="00030A97" w:rsidRPr="002D6EF8" w:rsidRDefault="00030A97" w:rsidP="00030A97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5"/>
        </w:rPr>
      </w:pPr>
      <w:r w:rsidRPr="002D6EF8"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5"/>
        </w:rPr>
        <w:t>Control centrífugo de la actividad en el bulbo olfatorio por parte del sistema nervioso</w:t>
      </w:r>
      <w:r w:rsidR="002D6EF8"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5"/>
        </w:rPr>
        <w:t xml:space="preserve"> </w:t>
      </w:r>
      <w:r w:rsidRPr="002D6EF8"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5"/>
        </w:rPr>
        <w:t>central</w:t>
      </w:r>
    </w:p>
    <w:p w14:paraId="7739DDB6" w14:textId="77777777" w:rsidR="00CA391E" w:rsidRPr="002D6EF8" w:rsidRDefault="00030A97" w:rsidP="002D6EF8">
      <w:pPr>
        <w:autoSpaceDE w:val="0"/>
        <w:autoSpaceDN w:val="0"/>
        <w:adjustRightInd w:val="0"/>
        <w:spacing w:after="0" w:line="240" w:lineRule="auto"/>
        <w:rPr>
          <w:rFonts w:ascii="Verdana" w:hAnsi="Verdana"/>
          <w:color w:val="000000" w:themeColor="text1"/>
          <w:sz w:val="24"/>
          <w:szCs w:val="24"/>
        </w:rPr>
      </w:pPr>
      <w:r w:rsidRPr="002D6EF8">
        <w:rPr>
          <w:rFonts w:ascii="Verdana" w:eastAsia="LiberationSerif" w:hAnsi="Verdana" w:cs="LiberationSerif"/>
          <w:color w:val="000000" w:themeColor="text1"/>
          <w:sz w:val="24"/>
          <w:szCs w:val="25"/>
        </w:rPr>
        <w:t>Muchas fibras nerviosas que nacen en las porciones olfatorias del cerebro siguen un trayecto hacia el</w:t>
      </w:r>
      <w:r w:rsidR="002D6EF8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2D6EF8">
        <w:rPr>
          <w:rFonts w:ascii="Verdana" w:eastAsia="LiberationSerif" w:hAnsi="Verdana" w:cs="LiberationSerif"/>
          <w:color w:val="000000" w:themeColor="text1"/>
          <w:sz w:val="24"/>
          <w:szCs w:val="25"/>
        </w:rPr>
        <w:t>exterior por el tracto olfatorio hasta el bulbo olfatorio (es decir, «centrífugo» desde el cerebro hacia la</w:t>
      </w:r>
      <w:r w:rsidR="002D6EF8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2D6EF8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periferia). Estas fibras nerviosas acaban en una gran cantidad de pequeños </w:t>
      </w:r>
      <w:r w:rsidRPr="002D6EF8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granos </w:t>
      </w:r>
      <w:r w:rsidRPr="002D6EF8">
        <w:rPr>
          <w:rFonts w:ascii="Verdana" w:eastAsia="LiberationSerif" w:hAnsi="Verdana" w:cs="LiberationSerif"/>
          <w:color w:val="000000" w:themeColor="text1"/>
          <w:sz w:val="24"/>
          <w:szCs w:val="25"/>
        </w:rPr>
        <w:t>situados entre las</w:t>
      </w:r>
      <w:r w:rsidR="002D6EF8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2D6EF8">
        <w:rPr>
          <w:rFonts w:ascii="Verdana" w:eastAsia="LiberationSerif" w:hAnsi="Verdana" w:cs="LiberationSerif"/>
          <w:color w:val="000000" w:themeColor="text1"/>
          <w:sz w:val="24"/>
          <w:szCs w:val="25"/>
        </w:rPr>
        <w:t>células mitrales y en penacho en el bulbo olfatorio. Los granos envían señales inhibidoras hacia estos</w:t>
      </w:r>
      <w:r w:rsidR="002D6EF8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2D6EF8">
        <w:rPr>
          <w:rFonts w:ascii="Verdana" w:eastAsia="LiberationSerif" w:hAnsi="Verdana" w:cs="LiberationSerif"/>
          <w:color w:val="000000" w:themeColor="text1"/>
          <w:sz w:val="24"/>
          <w:szCs w:val="25"/>
        </w:rPr>
        <w:t>dos tipos de células.</w:t>
      </w:r>
    </w:p>
    <w:sectPr w:rsidR="00CA391E" w:rsidRPr="002D6EF8" w:rsidSect="00487715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iberationSerif-Bold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LiberationSerif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LiberationSans-Bold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LiberationSerif-Italic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0A97"/>
    <w:rsid w:val="00030A97"/>
    <w:rsid w:val="0004729A"/>
    <w:rsid w:val="00271386"/>
    <w:rsid w:val="00286BB7"/>
    <w:rsid w:val="002D6EF8"/>
    <w:rsid w:val="00487715"/>
    <w:rsid w:val="005E695B"/>
    <w:rsid w:val="00744A18"/>
    <w:rsid w:val="008A350B"/>
    <w:rsid w:val="008A68EF"/>
    <w:rsid w:val="00C85C1E"/>
    <w:rsid w:val="00CA391E"/>
    <w:rsid w:val="00E20C67"/>
    <w:rsid w:val="00FF1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5D49A4"/>
  <w15:chartTrackingRefBased/>
  <w15:docId w15:val="{8C7E7545-2B3F-4C69-8404-1052819249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8A68E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202</TotalTime>
  <Pages>1</Pages>
  <Words>4270</Words>
  <Characters>23490</Characters>
  <Application>Microsoft Office Word</Application>
  <DocSecurity>0</DocSecurity>
  <Lines>195</Lines>
  <Paragraphs>55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ferx2586@gmail.com</dc:creator>
  <cp:keywords/>
  <dc:description/>
  <cp:lastModifiedBy>ferx2586@gmail.com</cp:lastModifiedBy>
  <cp:revision>5</cp:revision>
  <dcterms:created xsi:type="dcterms:W3CDTF">2019-10-21T01:33:00Z</dcterms:created>
  <dcterms:modified xsi:type="dcterms:W3CDTF">2019-11-04T18:45:00Z</dcterms:modified>
</cp:coreProperties>
</file>