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B6359F" w14:textId="77777777" w:rsidR="00CA391E" w:rsidRDefault="00EF0FD5">
      <w:pPr>
        <w:rPr>
          <w:rFonts w:ascii="Verdana" w:eastAsia="LiberationSerif-Bold" w:hAnsi="Verdana" w:cs="LiberationSerif-Bold"/>
          <w:b/>
          <w:bCs/>
          <w:sz w:val="52"/>
          <w:szCs w:val="54"/>
        </w:rPr>
      </w:pPr>
      <w:r>
        <w:rPr>
          <w:rFonts w:ascii="Verdana" w:eastAsia="LiberationSerif-Bold" w:hAnsi="Verdana" w:cs="LiberationSerif-Bold"/>
          <w:b/>
          <w:bCs/>
          <w:sz w:val="52"/>
          <w:szCs w:val="54"/>
        </w:rPr>
        <w:t xml:space="preserve">Unidad X. Capítulo 50. </w:t>
      </w:r>
      <w:r w:rsidRPr="00EF0FD5">
        <w:rPr>
          <w:rFonts w:ascii="Verdana" w:eastAsia="LiberationSerif-Bold" w:hAnsi="Verdana" w:cs="LiberationSerif-Bold"/>
          <w:b/>
          <w:bCs/>
          <w:sz w:val="52"/>
          <w:szCs w:val="54"/>
        </w:rPr>
        <w:t>El ojo: I. Óptica de la visión</w:t>
      </w:r>
    </w:p>
    <w:p w14:paraId="0433E65D" w14:textId="77777777" w:rsidR="00EF0FD5" w:rsidRPr="00EF0FD5" w:rsidRDefault="00EF0FD5" w:rsidP="00EF0FD5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LiberationSans-Bold"/>
          <w:b/>
          <w:bCs/>
          <w:color w:val="000000" w:themeColor="text1"/>
          <w:sz w:val="48"/>
          <w:szCs w:val="48"/>
        </w:rPr>
      </w:pPr>
      <w:r w:rsidRPr="00EF0FD5">
        <w:rPr>
          <w:rFonts w:ascii="Verdana" w:eastAsia="LiberationSans-Bold" w:hAnsi="Verdana" w:cs="LiberationSans-Bold"/>
          <w:b/>
          <w:bCs/>
          <w:color w:val="000000" w:themeColor="text1"/>
          <w:sz w:val="40"/>
          <w:szCs w:val="44"/>
        </w:rPr>
        <w:t>Principios físicos de la óptica</w:t>
      </w:r>
    </w:p>
    <w:p w14:paraId="561929D8" w14:textId="26C37B39" w:rsidR="00EF0FD5" w:rsidRPr="00EF0FD5" w:rsidRDefault="0070799A" w:rsidP="00EF0FD5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5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B7FD6A3" wp14:editId="345B1066">
            <wp:simplePos x="0" y="0"/>
            <wp:positionH relativeFrom="margin">
              <wp:align>center</wp:align>
            </wp:positionH>
            <wp:positionV relativeFrom="paragraph">
              <wp:posOffset>934971</wp:posOffset>
            </wp:positionV>
            <wp:extent cx="4454525" cy="2850515"/>
            <wp:effectExtent l="0" t="0" r="3175" b="6985"/>
            <wp:wrapTopAndBottom/>
            <wp:docPr id="1" name="Imagen 1" descr="Resultado de imagen para refracc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refraccion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4525" cy="2850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EF0FD5" w:rsidRPr="00EF0FD5">
        <w:rPr>
          <w:rFonts w:ascii="Verdana" w:eastAsia="LiberationSerif" w:hAnsi="Verdana" w:cs="LiberationSerif"/>
          <w:color w:val="000000" w:themeColor="text1"/>
          <w:sz w:val="24"/>
          <w:szCs w:val="25"/>
        </w:rPr>
        <w:t>Para entender el sistema óptico del ojo es necesario familiarizarse con los principios básicos de la</w:t>
      </w:r>
      <w:r w:rsidR="00EF0FD5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EF0FD5" w:rsidRPr="00EF0FD5">
        <w:rPr>
          <w:rFonts w:ascii="Verdana" w:eastAsia="LiberationSerif" w:hAnsi="Verdana" w:cs="LiberationSerif"/>
          <w:color w:val="000000" w:themeColor="text1"/>
          <w:sz w:val="24"/>
          <w:szCs w:val="25"/>
        </w:rPr>
        <w:t>óptica, como la física de la refracción lumínica, del enfoque, de la profundidad de foco, etc. A</w:t>
      </w:r>
      <w:r w:rsidR="00EF0FD5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EF0FD5" w:rsidRPr="00EF0FD5">
        <w:rPr>
          <w:rFonts w:ascii="Verdana" w:eastAsia="LiberationSerif" w:hAnsi="Verdana" w:cs="LiberationSerif"/>
          <w:color w:val="000000" w:themeColor="text1"/>
          <w:sz w:val="24"/>
          <w:szCs w:val="25"/>
        </w:rPr>
        <w:t>continuación, se ofrece un breve repaso de estos principios físicos, seguido de la explicación de la</w:t>
      </w:r>
      <w:r w:rsidR="00EF0FD5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EF0FD5" w:rsidRPr="00EF0FD5">
        <w:rPr>
          <w:rFonts w:ascii="Verdana" w:eastAsia="LiberationSerif" w:hAnsi="Verdana" w:cs="LiberationSerif"/>
          <w:color w:val="000000" w:themeColor="text1"/>
          <w:sz w:val="24"/>
          <w:szCs w:val="25"/>
        </w:rPr>
        <w:t>óptica del ojo.</w:t>
      </w:r>
      <w:r w:rsidRPr="0070799A">
        <w:t xml:space="preserve"> </w:t>
      </w:r>
    </w:p>
    <w:p w14:paraId="1E6715D1" w14:textId="77777777" w:rsidR="00EF0FD5" w:rsidRPr="00EF0FD5" w:rsidRDefault="00EF0FD5" w:rsidP="00EF0FD5">
      <w:pPr>
        <w:autoSpaceDE w:val="0"/>
        <w:autoSpaceDN w:val="0"/>
        <w:adjustRightInd w:val="0"/>
        <w:spacing w:after="0" w:line="240" w:lineRule="auto"/>
        <w:rPr>
          <w:rFonts w:ascii="Verdana" w:eastAsia="LiberationSerif-Bold" w:hAnsi="Verdana" w:cs="LiberationSerif-Bold"/>
          <w:b/>
          <w:bCs/>
          <w:color w:val="000000" w:themeColor="text1"/>
          <w:sz w:val="40"/>
          <w:szCs w:val="40"/>
        </w:rPr>
      </w:pPr>
      <w:r w:rsidRPr="00EF0FD5">
        <w:rPr>
          <w:rFonts w:ascii="Verdana" w:eastAsia="LiberationSerif-Bold" w:hAnsi="Verdana" w:cs="LiberationSerif-Bold"/>
          <w:b/>
          <w:bCs/>
          <w:color w:val="000000" w:themeColor="text1"/>
          <w:sz w:val="36"/>
          <w:szCs w:val="38"/>
        </w:rPr>
        <w:t>Refracción de la luz</w:t>
      </w:r>
    </w:p>
    <w:p w14:paraId="73BCBE4D" w14:textId="77777777" w:rsidR="00EF0FD5" w:rsidRPr="00EF0FD5" w:rsidRDefault="00EF0FD5" w:rsidP="00EF0FD5">
      <w:pPr>
        <w:autoSpaceDE w:val="0"/>
        <w:autoSpaceDN w:val="0"/>
        <w:adjustRightInd w:val="0"/>
        <w:spacing w:after="0" w:line="240" w:lineRule="auto"/>
        <w:rPr>
          <w:rFonts w:ascii="Verdana" w:eastAsia="LiberationSerif-Bold" w:hAnsi="Verdana" w:cs="LiberationSerif-Bold"/>
          <w:b/>
          <w:bCs/>
          <w:color w:val="000000" w:themeColor="text1"/>
          <w:sz w:val="24"/>
          <w:szCs w:val="25"/>
        </w:rPr>
      </w:pPr>
      <w:r w:rsidRPr="00EF0FD5">
        <w:rPr>
          <w:rFonts w:ascii="Verdana" w:eastAsia="LiberationSerif-Bold" w:hAnsi="Verdana" w:cs="LiberationSerif-Bold"/>
          <w:b/>
          <w:bCs/>
          <w:color w:val="000000" w:themeColor="text1"/>
          <w:sz w:val="24"/>
          <w:szCs w:val="25"/>
        </w:rPr>
        <w:t>Índice de refracción de un medio transparente</w:t>
      </w:r>
    </w:p>
    <w:p w14:paraId="2ADD85D6" w14:textId="77777777" w:rsidR="00EF0FD5" w:rsidRPr="00EF0FD5" w:rsidRDefault="00EF0FD5" w:rsidP="00EF0FD5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5"/>
        </w:rPr>
      </w:pPr>
      <w:r w:rsidRPr="00EF0FD5">
        <w:rPr>
          <w:rFonts w:ascii="Verdana" w:eastAsia="LiberationSerif" w:hAnsi="Verdana" w:cs="LiberationSerif"/>
          <w:color w:val="000000" w:themeColor="text1"/>
          <w:sz w:val="24"/>
          <w:szCs w:val="25"/>
        </w:rPr>
        <w:t>Los rayos de luz viajan a través del aire a una velocidad de unos 300.000 km/s, pero se desplazan con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EF0FD5">
        <w:rPr>
          <w:rFonts w:ascii="Verdana" w:eastAsia="LiberationSerif" w:hAnsi="Verdana" w:cs="LiberationSerif"/>
          <w:color w:val="000000" w:themeColor="text1"/>
          <w:sz w:val="24"/>
          <w:szCs w:val="25"/>
        </w:rPr>
        <w:t>mucha mayor lentitud cuando recorren sólidos y líquidos transparentes. El índice de refracción de una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EF0FD5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sustancia transparente es el </w:t>
      </w:r>
      <w:r w:rsidRPr="00EF0FD5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cociente </w:t>
      </w:r>
      <w:r w:rsidRPr="00EF0FD5">
        <w:rPr>
          <w:rFonts w:ascii="Verdana" w:eastAsia="LiberationSerif" w:hAnsi="Verdana" w:cs="LiberationSerif"/>
          <w:color w:val="000000" w:themeColor="text1"/>
          <w:sz w:val="24"/>
          <w:szCs w:val="25"/>
        </w:rPr>
        <w:t>entre la velocidad de la luz en el aire y su velocidad en ese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EF0FD5">
        <w:rPr>
          <w:rFonts w:ascii="Verdana" w:eastAsia="LiberationSerif" w:hAnsi="Verdana" w:cs="LiberationSerif"/>
          <w:color w:val="000000" w:themeColor="text1"/>
          <w:sz w:val="24"/>
          <w:szCs w:val="25"/>
        </w:rPr>
        <w:t>medio. El valor que toma en el aire es de 1. Por tanto, si la luz atraviesa un tipo concreto de vidrio a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EF0FD5">
        <w:rPr>
          <w:rFonts w:ascii="Verdana" w:eastAsia="LiberationSerif" w:hAnsi="Verdana" w:cs="LiberationSerif"/>
          <w:color w:val="000000" w:themeColor="text1"/>
          <w:sz w:val="24"/>
          <w:szCs w:val="25"/>
        </w:rPr>
        <w:t>una velocidad de 200.000 km/s, el índice de refracción de este material es 300.000 dividido por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EF0FD5">
        <w:rPr>
          <w:rFonts w:ascii="Verdana" w:eastAsia="LiberationSerif" w:hAnsi="Verdana" w:cs="LiberationSerif"/>
          <w:color w:val="000000" w:themeColor="text1"/>
          <w:sz w:val="24"/>
          <w:szCs w:val="25"/>
        </w:rPr>
        <w:t>200.000, es decir, 1,5.</w:t>
      </w:r>
    </w:p>
    <w:p w14:paraId="0F6431F2" w14:textId="77777777" w:rsidR="00EF0FD5" w:rsidRPr="00EF0FD5" w:rsidRDefault="00EF0FD5" w:rsidP="00EF0FD5">
      <w:pPr>
        <w:autoSpaceDE w:val="0"/>
        <w:autoSpaceDN w:val="0"/>
        <w:adjustRightInd w:val="0"/>
        <w:spacing w:after="0" w:line="240" w:lineRule="auto"/>
        <w:rPr>
          <w:rFonts w:ascii="Verdana" w:eastAsia="LiberationSerif-Bold" w:hAnsi="Verdana" w:cs="LiberationSerif-Bold"/>
          <w:b/>
          <w:bCs/>
          <w:color w:val="000000" w:themeColor="text1"/>
          <w:sz w:val="24"/>
          <w:szCs w:val="25"/>
        </w:rPr>
      </w:pPr>
      <w:r w:rsidRPr="00EF0FD5">
        <w:rPr>
          <w:rFonts w:ascii="Verdana" w:eastAsia="LiberationSerif-Bold" w:hAnsi="Verdana" w:cs="LiberationSerif-Bold"/>
          <w:b/>
          <w:bCs/>
          <w:color w:val="000000" w:themeColor="text1"/>
          <w:sz w:val="24"/>
          <w:szCs w:val="25"/>
        </w:rPr>
        <w:t>Refracción de los rayos de luz en la superficie de transición entre dos medios con índices de</w:t>
      </w:r>
      <w:r>
        <w:rPr>
          <w:rFonts w:ascii="Verdana" w:eastAsia="LiberationSerif-Bold" w:hAnsi="Verdana" w:cs="LiberationSerif-Bold"/>
          <w:b/>
          <w:bCs/>
          <w:color w:val="000000" w:themeColor="text1"/>
          <w:sz w:val="24"/>
          <w:szCs w:val="25"/>
        </w:rPr>
        <w:t xml:space="preserve"> </w:t>
      </w:r>
      <w:r w:rsidRPr="00EF0FD5">
        <w:rPr>
          <w:rFonts w:ascii="Verdana" w:eastAsia="LiberationSerif-Bold" w:hAnsi="Verdana" w:cs="LiberationSerif-Bold"/>
          <w:b/>
          <w:bCs/>
          <w:color w:val="000000" w:themeColor="text1"/>
          <w:sz w:val="24"/>
          <w:szCs w:val="25"/>
        </w:rPr>
        <w:t>refracción diferentes</w:t>
      </w:r>
    </w:p>
    <w:p w14:paraId="11DCC42B" w14:textId="77777777" w:rsidR="00EF0FD5" w:rsidRDefault="00EF0FD5" w:rsidP="00EF0FD5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5"/>
        </w:rPr>
      </w:pPr>
      <w:r w:rsidRPr="00EF0FD5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Cuando un rayo de luz que avance en un haz </w:t>
      </w:r>
      <w:proofErr w:type="gramStart"/>
      <w:r w:rsidRPr="00EF0FD5">
        <w:rPr>
          <w:rFonts w:ascii="Verdana" w:eastAsia="LiberationSerif" w:hAnsi="Verdana" w:cs="LiberationSerif"/>
          <w:color w:val="000000" w:themeColor="text1"/>
          <w:sz w:val="24"/>
          <w:szCs w:val="25"/>
        </w:rPr>
        <w:t>choca contra</w:t>
      </w:r>
      <w:proofErr w:type="gramEnd"/>
      <w:r w:rsidRPr="00EF0FD5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una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EF0FD5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superficie limitante que quede </w:t>
      </w:r>
      <w:r w:rsidRPr="00EF0FD5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perpendicular </w:t>
      </w:r>
      <w:r w:rsidRPr="00EF0FD5">
        <w:rPr>
          <w:rFonts w:ascii="Verdana" w:eastAsia="LiberationSerif" w:hAnsi="Verdana" w:cs="LiberationSerif"/>
          <w:color w:val="000000" w:themeColor="text1"/>
          <w:sz w:val="24"/>
          <w:szCs w:val="25"/>
        </w:rPr>
        <w:t>a su llegada, penetra en el segundo medio sin desviarse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EF0FD5">
        <w:rPr>
          <w:rFonts w:ascii="Verdana" w:eastAsia="LiberationSerif" w:hAnsi="Verdana" w:cs="LiberationSerif"/>
          <w:color w:val="000000" w:themeColor="text1"/>
          <w:sz w:val="24"/>
          <w:szCs w:val="25"/>
        </w:rPr>
        <w:t>de su trayectoria. Los únicos efectos que acontecen son un descenso de la velocidad de transmisión y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EF0FD5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una reducción de la longitud </w:t>
      </w:r>
      <w:r w:rsidRPr="00EF0FD5">
        <w:rPr>
          <w:rFonts w:ascii="Verdana" w:eastAsia="LiberationSerif" w:hAnsi="Verdana" w:cs="LiberationSerif"/>
          <w:color w:val="000000" w:themeColor="text1"/>
          <w:sz w:val="24"/>
          <w:szCs w:val="25"/>
        </w:rPr>
        <w:lastRenderedPageBreak/>
        <w:t>de onda, tal como se observa en la imagen por las distancias más cortas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EF0FD5">
        <w:rPr>
          <w:rFonts w:ascii="Verdana" w:eastAsia="LiberationSerif" w:hAnsi="Verdana" w:cs="LiberationSerif"/>
          <w:color w:val="000000" w:themeColor="text1"/>
          <w:sz w:val="24"/>
          <w:szCs w:val="25"/>
        </w:rPr>
        <w:t>existentes entre los frentes de onda.</w:t>
      </w:r>
    </w:p>
    <w:p w14:paraId="5D5E6263" w14:textId="77777777" w:rsidR="00EF0FD5" w:rsidRPr="00EF0FD5" w:rsidRDefault="00EF0FD5" w:rsidP="00EF0FD5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5"/>
        </w:rPr>
      </w:pPr>
      <w:r w:rsidRPr="00EF0FD5">
        <w:rPr>
          <w:rFonts w:ascii="Verdana" w:eastAsia="LiberationSerif" w:hAnsi="Verdana" w:cs="LiberationSerif"/>
          <w:color w:val="000000" w:themeColor="text1"/>
          <w:sz w:val="24"/>
          <w:szCs w:val="25"/>
        </w:rPr>
        <w:t>Cuando el rayo de luz atraviesa una superficie de separación que forma un ángulo</w:t>
      </w:r>
      <w:r w:rsidRPr="00EF0FD5">
        <w:rPr>
          <w:rFonts w:ascii="Verdana" w:eastAsia="LiberationSerif" w:hAnsi="Verdana" w:cs="LiberationSerif-BoldItalic"/>
          <w:b/>
          <w:bCs/>
          <w:i/>
          <w:iCs/>
          <w:color w:val="000000" w:themeColor="text1"/>
          <w:sz w:val="24"/>
          <w:szCs w:val="25"/>
        </w:rPr>
        <w:t xml:space="preserve"> </w:t>
      </w:r>
      <w:r w:rsidRPr="00EF0FD5">
        <w:rPr>
          <w:rFonts w:ascii="Verdana" w:eastAsia="LiberationSerif" w:hAnsi="Verdana" w:cs="LiberationSerif"/>
          <w:color w:val="000000" w:themeColor="text1"/>
          <w:sz w:val="24"/>
          <w:szCs w:val="25"/>
        </w:rPr>
        <w:t>cambia de dirección si los índices de refracción de ambos medios son</w:t>
      </w:r>
    </w:p>
    <w:p w14:paraId="08F155B9" w14:textId="77777777" w:rsidR="00EF0FD5" w:rsidRPr="00EF0FD5" w:rsidRDefault="00EF0FD5" w:rsidP="00EF0FD5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5"/>
        </w:rPr>
      </w:pPr>
      <w:r w:rsidRPr="00EF0FD5">
        <w:rPr>
          <w:rFonts w:ascii="Verdana" w:eastAsia="LiberationSerif" w:hAnsi="Verdana" w:cs="LiberationSerif"/>
          <w:color w:val="000000" w:themeColor="text1"/>
          <w:sz w:val="24"/>
          <w:szCs w:val="25"/>
        </w:rPr>
        <w:t>diferentes entre sí. Cuando el haz choca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EF0FD5">
        <w:rPr>
          <w:rFonts w:ascii="Verdana" w:eastAsia="LiberationSerif" w:hAnsi="Verdana" w:cs="LiberationSerif"/>
          <w:color w:val="000000" w:themeColor="text1"/>
          <w:sz w:val="24"/>
          <w:szCs w:val="25"/>
        </w:rPr>
        <w:t>por primera vez contra la superficie de contacto en ángulo, su borde inferior entra en el vidrio antes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EF0FD5">
        <w:rPr>
          <w:rFonts w:ascii="Verdana" w:eastAsia="LiberationSerif" w:hAnsi="Verdana" w:cs="LiberationSerif"/>
          <w:color w:val="000000" w:themeColor="text1"/>
          <w:sz w:val="24"/>
          <w:szCs w:val="25"/>
        </w:rPr>
        <w:t>que el superior. El frente de onda de la porción alta del haz sigue viajando a una velocidad de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EF0FD5">
        <w:rPr>
          <w:rFonts w:ascii="Verdana" w:eastAsia="LiberationSerif" w:hAnsi="Verdana" w:cs="LiberationSerif"/>
          <w:color w:val="000000" w:themeColor="text1"/>
          <w:sz w:val="24"/>
          <w:szCs w:val="25"/>
        </w:rPr>
        <w:t>300.000 km/s, mientras que el que ya ha penetrado en el vidrio lo hace a 200.000 km/s. Esta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EF0FD5">
        <w:rPr>
          <w:rFonts w:ascii="Verdana" w:eastAsia="LiberationSerif" w:hAnsi="Verdana" w:cs="LiberationSerif"/>
          <w:color w:val="000000" w:themeColor="text1"/>
          <w:sz w:val="24"/>
          <w:szCs w:val="25"/>
        </w:rPr>
        <w:t>diferencia en la velocidad implica que su porción superior se adelanta a la inferior, de manera que el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EF0FD5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frente deja de ser vertical y se angula hacia la derecha. Dado que </w:t>
      </w:r>
      <w:r w:rsidRPr="00EF0FD5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>la dirección con la que viaja la luz</w:t>
      </w:r>
      <w:r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 </w:t>
      </w:r>
      <w:r w:rsidRPr="00EF0FD5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siempre es perpendicular al plano formado por el frente de onda, </w:t>
      </w:r>
      <w:r w:rsidRPr="00EF0FD5">
        <w:rPr>
          <w:rFonts w:ascii="Verdana" w:eastAsia="LiberationSerif" w:hAnsi="Verdana" w:cs="LiberationSerif"/>
          <w:color w:val="000000" w:themeColor="text1"/>
          <w:sz w:val="24"/>
          <w:szCs w:val="25"/>
        </w:rPr>
        <w:t>la trayectoria de avance del haz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EF0FD5">
        <w:rPr>
          <w:rFonts w:ascii="Verdana" w:eastAsia="LiberationSerif" w:hAnsi="Verdana" w:cs="LiberationSerif"/>
          <w:color w:val="000000" w:themeColor="text1"/>
          <w:sz w:val="24"/>
          <w:szCs w:val="25"/>
        </w:rPr>
        <w:t>luminoso se inclina hacia abajo.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EF0FD5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Esta desviación de los rayos luminosos al llegar a una superficie en ángulo se denomina </w:t>
      </w:r>
      <w:r w:rsidRPr="00EF0FD5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>refracción.</w:t>
      </w:r>
    </w:p>
    <w:p w14:paraId="2D7240F2" w14:textId="3114916C" w:rsidR="00EF0FD5" w:rsidRPr="00EF0FD5" w:rsidRDefault="0070799A" w:rsidP="00EF0FD5">
      <w:pPr>
        <w:autoSpaceDE w:val="0"/>
        <w:autoSpaceDN w:val="0"/>
        <w:adjustRightInd w:val="0"/>
        <w:spacing w:after="0" w:line="240" w:lineRule="auto"/>
        <w:rPr>
          <w:rFonts w:ascii="Verdana" w:eastAsia="LiberationSerif-Bold" w:hAnsi="Verdana" w:cs="LiberationSerif-Bold"/>
          <w:b/>
          <w:bCs/>
          <w:color w:val="000000" w:themeColor="text1"/>
          <w:sz w:val="36"/>
          <w:szCs w:val="38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228B63C" wp14:editId="7D1BABCE">
            <wp:simplePos x="0" y="0"/>
            <wp:positionH relativeFrom="margin">
              <wp:align>center</wp:align>
            </wp:positionH>
            <wp:positionV relativeFrom="paragraph">
              <wp:posOffset>613425</wp:posOffset>
            </wp:positionV>
            <wp:extent cx="5071110" cy="2782570"/>
            <wp:effectExtent l="0" t="0" r="0" b="0"/>
            <wp:wrapSquare wrapText="bothSides"/>
            <wp:docPr id="2" name="Imagen 2" descr="Resultado de imagen para refraccion de la luz en una lente concava y convex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esultado de imagen para refraccion de la luz en una lente concava y convexa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1110" cy="2782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F0FD5" w:rsidRPr="00EF0FD5">
        <w:rPr>
          <w:rFonts w:ascii="Verdana" w:eastAsia="LiberationSerif-Bold" w:hAnsi="Verdana" w:cs="LiberationSerif-Bold"/>
          <w:b/>
          <w:bCs/>
          <w:color w:val="000000" w:themeColor="text1"/>
          <w:sz w:val="36"/>
          <w:szCs w:val="38"/>
        </w:rPr>
        <w:t>Aplicación de los principios de la refracción a las lentes</w:t>
      </w:r>
    </w:p>
    <w:p w14:paraId="13325A3C" w14:textId="0F3CF876" w:rsidR="00EF0FD5" w:rsidRPr="003D1B4D" w:rsidRDefault="00EF0FD5" w:rsidP="00EF0FD5">
      <w:pPr>
        <w:autoSpaceDE w:val="0"/>
        <w:autoSpaceDN w:val="0"/>
        <w:adjustRightInd w:val="0"/>
        <w:spacing w:after="0" w:line="240" w:lineRule="auto"/>
        <w:rPr>
          <w:rFonts w:ascii="Verdana" w:eastAsia="LiberationSerif-Bold" w:hAnsi="Verdana" w:cs="LiberationSerif-Bold"/>
          <w:b/>
          <w:bCs/>
          <w:color w:val="000000" w:themeColor="text1"/>
          <w:sz w:val="24"/>
          <w:szCs w:val="25"/>
        </w:rPr>
      </w:pPr>
      <w:r w:rsidRPr="003D1B4D">
        <w:rPr>
          <w:rFonts w:ascii="Verdana" w:eastAsia="LiberationSerif-Bold" w:hAnsi="Verdana" w:cs="LiberationSerif-Bold"/>
          <w:b/>
          <w:bCs/>
          <w:color w:val="000000" w:themeColor="text1"/>
          <w:sz w:val="24"/>
          <w:szCs w:val="25"/>
        </w:rPr>
        <w:t>Una lente convexa concentra los rayos de luz</w:t>
      </w:r>
    </w:p>
    <w:p w14:paraId="0DBC6CDE" w14:textId="389DF276" w:rsidR="00EF0FD5" w:rsidRPr="003D1B4D" w:rsidRDefault="00EF0FD5" w:rsidP="00EF0FD5">
      <w:pPr>
        <w:autoSpaceDE w:val="0"/>
        <w:autoSpaceDN w:val="0"/>
        <w:adjustRightInd w:val="0"/>
        <w:spacing w:after="0" w:line="240" w:lineRule="auto"/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</w:pPr>
      <w:r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>Los rayos</w:t>
      </w:r>
      <w:r w:rsid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>luminosos que inciden sobre el centro de la lente chocan exactamente perpendiculares contra su</w:t>
      </w:r>
      <w:r w:rsid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>superficie y, por tanto, la atraviesan sin sufrir ninguna refracción. Sin embargo, al alejarse hacia</w:t>
      </w:r>
      <w:r w:rsid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>cualquiera de los bordes de la lente los rayos tropiezan con una superficie que forma un ángulo</w:t>
      </w:r>
      <w:r w:rsid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>paulatinamente mayor. Los más externos se desvían cada vez más hacia el centro, lo que se denomina</w:t>
      </w:r>
      <w:r w:rsid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3D1B4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convergencia </w:t>
      </w:r>
      <w:r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>de los rayos. La mitad de su giro sucede al entrar en la lente y la otra mitad tiene lugar</w:t>
      </w:r>
      <w:r w:rsid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>al salir por el lado opuesto. Si la lente tiene exactamente la curvatura adecuada, los rayos paralelos</w:t>
      </w:r>
      <w:r w:rsid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que atraviesan cada parte de </w:t>
      </w:r>
      <w:proofErr w:type="gramStart"/>
      <w:r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>la misma</w:t>
      </w:r>
      <w:proofErr w:type="gramEnd"/>
      <w:r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se desviarán justo lo </w:t>
      </w:r>
      <w:r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lastRenderedPageBreak/>
        <w:t>suficiente para que todos se crucen en el</w:t>
      </w:r>
      <w:r w:rsid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mismo sitio, que se llama </w:t>
      </w:r>
      <w:r w:rsidRPr="003D1B4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>punto focal.</w:t>
      </w:r>
    </w:p>
    <w:p w14:paraId="10A9358D" w14:textId="119E8B1A" w:rsidR="00EF0FD5" w:rsidRPr="003D1B4D" w:rsidRDefault="00EF0FD5" w:rsidP="00EF0FD5">
      <w:pPr>
        <w:autoSpaceDE w:val="0"/>
        <w:autoSpaceDN w:val="0"/>
        <w:adjustRightInd w:val="0"/>
        <w:spacing w:after="0" w:line="240" w:lineRule="auto"/>
        <w:rPr>
          <w:rFonts w:ascii="Verdana" w:eastAsia="LiberationSerif-Bold" w:hAnsi="Verdana" w:cs="LiberationSerif-Bold"/>
          <w:b/>
          <w:bCs/>
          <w:color w:val="000000" w:themeColor="text1"/>
          <w:sz w:val="24"/>
          <w:szCs w:val="25"/>
        </w:rPr>
      </w:pPr>
      <w:r w:rsidRPr="003D1B4D">
        <w:rPr>
          <w:rFonts w:ascii="Verdana" w:eastAsia="LiberationSerif-Bold" w:hAnsi="Verdana" w:cs="LiberationSerif-Bold"/>
          <w:b/>
          <w:bCs/>
          <w:color w:val="000000" w:themeColor="text1"/>
          <w:sz w:val="24"/>
          <w:szCs w:val="25"/>
        </w:rPr>
        <w:t>Una lente cóncava dispersa los rayos de luz</w:t>
      </w:r>
    </w:p>
    <w:p w14:paraId="46781ED7" w14:textId="64CCF063" w:rsidR="00EF0FD5" w:rsidRDefault="00EF0FD5" w:rsidP="00EF0FD5">
      <w:pPr>
        <w:autoSpaceDE w:val="0"/>
        <w:autoSpaceDN w:val="0"/>
        <w:adjustRightInd w:val="0"/>
        <w:spacing w:after="0" w:line="240" w:lineRule="auto"/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</w:pPr>
      <w:r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>Los</w:t>
      </w:r>
      <w:r w:rsid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que entran por su centro </w:t>
      </w:r>
      <w:proofErr w:type="gramStart"/>
      <w:r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>chocan contra</w:t>
      </w:r>
      <w:proofErr w:type="gramEnd"/>
      <w:r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una superficie que queda perpendicular al haz y, por tanto, no</w:t>
      </w:r>
      <w:r w:rsid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>se refractan. Los rayos que llegan a los</w:t>
      </w:r>
      <w:r w:rsid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>bordes penetran en ella antes que los centrales. Este efecto es</w:t>
      </w:r>
      <w:r w:rsid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contrario a lo que sucede en la lente convexa, y da lugar a que los rayos de luz periféricos </w:t>
      </w:r>
      <w:r w:rsidRPr="003D1B4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diverjan </w:t>
      </w:r>
      <w:r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>de</w:t>
      </w:r>
      <w:r w:rsid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los que atraviesan el centro de la lente. Por tanto, una lente cóncava provoca la </w:t>
      </w:r>
      <w:r w:rsidRPr="003D1B4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divergencia </w:t>
      </w:r>
      <w:r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>de los</w:t>
      </w:r>
      <w:r w:rsid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rayos luminosos, mientras que la convexa propicia su </w:t>
      </w:r>
      <w:r w:rsidRPr="003D1B4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>convergencia.</w:t>
      </w:r>
    </w:p>
    <w:p w14:paraId="68ABE263" w14:textId="51A695CB" w:rsidR="0070799A" w:rsidRPr="003D1B4D" w:rsidRDefault="0070799A" w:rsidP="00EF0FD5">
      <w:pPr>
        <w:autoSpaceDE w:val="0"/>
        <w:autoSpaceDN w:val="0"/>
        <w:adjustRightInd w:val="0"/>
        <w:spacing w:after="0" w:line="240" w:lineRule="auto"/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</w:pPr>
    </w:p>
    <w:p w14:paraId="0943F5ED" w14:textId="77777777" w:rsidR="00EF0FD5" w:rsidRPr="003D1B4D" w:rsidRDefault="00EF0FD5" w:rsidP="00EF0FD5">
      <w:pPr>
        <w:autoSpaceDE w:val="0"/>
        <w:autoSpaceDN w:val="0"/>
        <w:adjustRightInd w:val="0"/>
        <w:spacing w:after="0" w:line="240" w:lineRule="auto"/>
        <w:rPr>
          <w:rFonts w:ascii="Verdana" w:eastAsia="LiberationSerif-Bold" w:hAnsi="Verdana" w:cs="LiberationSerif-Bold"/>
          <w:b/>
          <w:bCs/>
          <w:color w:val="000000" w:themeColor="text1"/>
          <w:sz w:val="24"/>
          <w:szCs w:val="25"/>
        </w:rPr>
      </w:pPr>
      <w:r w:rsidRPr="003D1B4D">
        <w:rPr>
          <w:rFonts w:ascii="Verdana" w:eastAsia="LiberationSerif-Bold" w:hAnsi="Verdana" w:cs="LiberationSerif-Bold"/>
          <w:b/>
          <w:bCs/>
          <w:color w:val="000000" w:themeColor="text1"/>
          <w:sz w:val="24"/>
          <w:szCs w:val="25"/>
        </w:rPr>
        <w:t>Una lente cilíndrica desvía los rayos de luz en un solo plano: comparación con las lentes esféricas</w:t>
      </w:r>
    </w:p>
    <w:p w14:paraId="0F3E3415" w14:textId="77777777" w:rsidR="00EF0FD5" w:rsidRPr="003D1B4D" w:rsidRDefault="003D1B4D" w:rsidP="00EF0FD5">
      <w:pPr>
        <w:autoSpaceDE w:val="0"/>
        <w:autoSpaceDN w:val="0"/>
        <w:adjustRightInd w:val="0"/>
        <w:spacing w:after="0" w:line="240" w:lineRule="auto"/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</w:pP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>L</w:t>
      </w:r>
      <w:r w:rsidR="00EF0FD5"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>os rayos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EF0FD5"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luminosos paralelos se desvían hacia una </w:t>
      </w:r>
      <w:r w:rsidR="00EF0FD5" w:rsidRPr="003D1B4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línea focal. </w:t>
      </w:r>
      <w:r w:rsidR="00EF0FD5"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>En cambio, si atraviesan la lente esférica sufren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EF0FD5"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>una refracción por todos sus bordes (en ambos planos) hacia el rayo central y todos se dirigen hacia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EF0FD5"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un </w:t>
      </w:r>
      <w:r w:rsidR="00EF0FD5" w:rsidRPr="003D1B4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>punto focal.</w:t>
      </w:r>
    </w:p>
    <w:p w14:paraId="6060B8D5" w14:textId="77777777" w:rsidR="00EF0FD5" w:rsidRPr="003D1B4D" w:rsidRDefault="00EF0FD5" w:rsidP="00EF0FD5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5"/>
        </w:rPr>
      </w:pPr>
      <w:r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>La lente cilíndrica se examina sin problemas mediante un tubo de ensayo lleno de agua. Si el tubo se</w:t>
      </w:r>
      <w:r w:rsid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>pone ante un haz de luz solar y por su lado opuesto se acerca poco a poco un trozo de papel, se</w:t>
      </w:r>
      <w:r w:rsid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descubrirá que a una distancia concreta los rayos luminosos llegan a una </w:t>
      </w:r>
      <w:r w:rsidRPr="003D1B4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línea focal. </w:t>
      </w:r>
      <w:r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>La lente esférica</w:t>
      </w:r>
      <w:r w:rsid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>puede quedar representada por una lupa corriente. Si esta lente se coloca en el trayecto de un haz de</w:t>
      </w:r>
      <w:r w:rsid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>luz solar y paulatinamente se aproxima a ella un trozo de papel, a una distancia adecuada los rayos</w:t>
      </w:r>
      <w:r w:rsid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>luminosos incidirán sobre un punto focal común.</w:t>
      </w:r>
      <w:r w:rsid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Las lentes cilíndricas </w:t>
      </w:r>
      <w:r w:rsidRPr="003D1B4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cóncavas </w:t>
      </w:r>
      <w:r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provocan la </w:t>
      </w:r>
      <w:r w:rsidRPr="003D1B4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divergencia </w:t>
      </w:r>
      <w:r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>de los rayos luminosos en un solo plano</w:t>
      </w:r>
      <w:r w:rsid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del mismo modo que las </w:t>
      </w:r>
      <w:r w:rsidRPr="003D1B4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convexas </w:t>
      </w:r>
      <w:r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provocan su </w:t>
      </w:r>
      <w:r w:rsidRPr="003D1B4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convergencia </w:t>
      </w:r>
      <w:r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>también en un solo plano.</w:t>
      </w:r>
    </w:p>
    <w:p w14:paraId="799FADD9" w14:textId="77777777" w:rsidR="00EF0FD5" w:rsidRPr="003D1B4D" w:rsidRDefault="00EF0FD5" w:rsidP="00EF0FD5">
      <w:pPr>
        <w:autoSpaceDE w:val="0"/>
        <w:autoSpaceDN w:val="0"/>
        <w:adjustRightInd w:val="0"/>
        <w:spacing w:after="0" w:line="240" w:lineRule="auto"/>
        <w:rPr>
          <w:rFonts w:ascii="Verdana" w:eastAsia="LiberationSerif-Bold" w:hAnsi="Verdana" w:cs="LiberationSerif-Bold"/>
          <w:b/>
          <w:bCs/>
          <w:color w:val="000000" w:themeColor="text1"/>
          <w:sz w:val="24"/>
          <w:szCs w:val="25"/>
        </w:rPr>
      </w:pPr>
      <w:r w:rsidRPr="003D1B4D">
        <w:rPr>
          <w:rFonts w:ascii="Verdana" w:eastAsia="LiberationSerif-Bold" w:hAnsi="Verdana" w:cs="LiberationSerif-Bold"/>
          <w:b/>
          <w:bCs/>
          <w:color w:val="000000" w:themeColor="text1"/>
          <w:sz w:val="24"/>
          <w:szCs w:val="25"/>
        </w:rPr>
        <w:t>La combinación de dos lentes cilíndricas en ángulo recto equivale a una lente esférica</w:t>
      </w:r>
    </w:p>
    <w:p w14:paraId="7DDD624D" w14:textId="77777777" w:rsidR="00EF0FD5" w:rsidRPr="00EF0FD5" w:rsidRDefault="00EF0FD5" w:rsidP="00EF0FD5">
      <w:pPr>
        <w:autoSpaceDE w:val="0"/>
        <w:autoSpaceDN w:val="0"/>
        <w:adjustRightInd w:val="0"/>
        <w:spacing w:after="0" w:line="240" w:lineRule="auto"/>
        <w:rPr>
          <w:rFonts w:ascii="Verdana" w:eastAsia="LiberationSerif-Italic" w:hAnsi="Verdana" w:cs="LiberationSerif-Italic"/>
          <w:i/>
          <w:iCs/>
          <w:color w:val="000000" w:themeColor="text1"/>
          <w:sz w:val="29"/>
          <w:szCs w:val="29"/>
        </w:rPr>
      </w:pPr>
      <w:r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>La</w:t>
      </w:r>
      <w:r w:rsid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>vertical provoca la convergencia de los rayos luminosos que atraviesan sus dos caras, y la horizontal</w:t>
      </w:r>
      <w:r w:rsid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>la convergencia de los rayos superiores e inferiores. Por tanto, todos los rayos de luz se reúnen en un</w:t>
      </w:r>
      <w:r w:rsid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solo foco puntual. Dicho de otro modo, </w:t>
      </w:r>
      <w:r w:rsidRPr="003D1B4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>dos lentes cilíndricas cruzadas en ángulo recto llevan a cabo</w:t>
      </w:r>
      <w:r w:rsidR="003D1B4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 </w:t>
      </w:r>
      <w:r w:rsidRPr="003D1B4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>la misma función que una lente esférica con idéntico poder dióptric</w:t>
      </w:r>
      <w:r w:rsidR="003D1B4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>o.</w:t>
      </w:r>
    </w:p>
    <w:p w14:paraId="31112992" w14:textId="77777777" w:rsidR="00EF0FD5" w:rsidRPr="003D1B4D" w:rsidRDefault="00EF0FD5" w:rsidP="00EF0FD5">
      <w:pPr>
        <w:autoSpaceDE w:val="0"/>
        <w:autoSpaceDN w:val="0"/>
        <w:adjustRightInd w:val="0"/>
        <w:spacing w:after="0" w:line="240" w:lineRule="auto"/>
        <w:rPr>
          <w:rFonts w:ascii="Verdana" w:eastAsia="LiberationSerif-Bold" w:hAnsi="Verdana" w:cs="LiberationSerif-Bold"/>
          <w:b/>
          <w:bCs/>
          <w:color w:val="000000" w:themeColor="text1"/>
          <w:sz w:val="36"/>
          <w:szCs w:val="38"/>
        </w:rPr>
      </w:pPr>
      <w:r w:rsidRPr="003D1B4D">
        <w:rPr>
          <w:rFonts w:ascii="Verdana" w:eastAsia="LiberationSerif-Bold" w:hAnsi="Verdana" w:cs="LiberationSerif-Bold"/>
          <w:b/>
          <w:bCs/>
          <w:color w:val="000000" w:themeColor="text1"/>
          <w:sz w:val="36"/>
          <w:szCs w:val="38"/>
        </w:rPr>
        <w:t>Distancia focal de una lente</w:t>
      </w:r>
    </w:p>
    <w:p w14:paraId="7A749AC8" w14:textId="77777777" w:rsidR="00EF0FD5" w:rsidRDefault="00EF0FD5" w:rsidP="00EF0FD5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5"/>
        </w:rPr>
      </w:pPr>
      <w:r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La distancia a la que convergen los rayos </w:t>
      </w:r>
      <w:r w:rsidRPr="003D1B4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paralelos </w:t>
      </w:r>
      <w:r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>en un punto focal común detrás de una lente</w:t>
      </w:r>
      <w:r w:rsid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convexa se llama </w:t>
      </w:r>
      <w:r w:rsidRPr="003D1B4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distancia focal </w:t>
      </w:r>
      <w:r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>de la lente.</w:t>
      </w:r>
      <w:r w:rsid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L</w:t>
      </w:r>
      <w:r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>os rayos luminosos que penetran en la lente convexa en vez de ser paralelos</w:t>
      </w:r>
      <w:r w:rsid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son </w:t>
      </w:r>
      <w:r w:rsidRPr="003D1B4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divergentes </w:t>
      </w:r>
      <w:r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>debido a que el origen de la luz es una fuente puntual que no está lejos de la propia</w:t>
      </w:r>
      <w:r w:rsid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>lente. Dado que estos rayos divergen a medida que se separan de su punto de origen, en el dibujo</w:t>
      </w:r>
      <w:r w:rsid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>puede observarse que no se reúnen a la misma distancia de la lente que los rayos paralelos. Con otras</w:t>
      </w:r>
      <w:r w:rsid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palabras, cuando los rayos de luz que ya son divergentes llegan a una lente </w:t>
      </w:r>
      <w:r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lastRenderedPageBreak/>
        <w:t>convexa, la distancia hasta</w:t>
      </w:r>
      <w:r w:rsid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>el foco en el lado opuesto de la lente es más larga que la distancia focal de los rayos paralelos.</w:t>
      </w:r>
    </w:p>
    <w:p w14:paraId="6662D534" w14:textId="77777777" w:rsidR="003D1B4D" w:rsidRPr="003D1B4D" w:rsidRDefault="003D1B4D" w:rsidP="003D1B4D">
      <w:pPr>
        <w:autoSpaceDE w:val="0"/>
        <w:autoSpaceDN w:val="0"/>
        <w:adjustRightInd w:val="0"/>
        <w:spacing w:after="0" w:line="240" w:lineRule="auto"/>
        <w:rPr>
          <w:rFonts w:ascii="Verdana" w:eastAsia="LiberationSerif-Bold" w:hAnsi="Verdana" w:cs="LiberationSerif-Bold"/>
          <w:b/>
          <w:bCs/>
          <w:color w:val="000000" w:themeColor="text1"/>
          <w:sz w:val="36"/>
          <w:szCs w:val="36"/>
        </w:rPr>
      </w:pPr>
      <w:r w:rsidRPr="003D1B4D">
        <w:rPr>
          <w:rFonts w:ascii="Verdana" w:eastAsia="LiberationSerif-Bold" w:hAnsi="Verdana" w:cs="LiberationSerif-Bold"/>
          <w:b/>
          <w:bCs/>
          <w:color w:val="000000" w:themeColor="text1"/>
          <w:sz w:val="36"/>
          <w:szCs w:val="36"/>
        </w:rPr>
        <w:t>Determinación del poder dióptrico de una lente: «dioptría»</w:t>
      </w:r>
    </w:p>
    <w:p w14:paraId="789A111E" w14:textId="77777777" w:rsidR="003D1B4D" w:rsidRDefault="003D1B4D" w:rsidP="003D1B4D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/>
          <w:sz w:val="24"/>
          <w:szCs w:val="25"/>
        </w:rPr>
      </w:pPr>
      <w:r w:rsidRPr="003D1B4D">
        <w:rPr>
          <w:rFonts w:ascii="Verdana" w:eastAsia="LiberationSerif" w:hAnsi="Verdana" w:cs="LiberationSerif"/>
          <w:color w:val="000000"/>
          <w:sz w:val="24"/>
          <w:szCs w:val="25"/>
        </w:rPr>
        <w:t>Cuanto más amplia sea la desviación de los rayos luminosos por una lente, mayor es su «poder</w:t>
      </w:r>
      <w:r>
        <w:rPr>
          <w:rFonts w:ascii="Verdana" w:eastAsia="LiberationSerif" w:hAnsi="Verdana" w:cs="LiberationSerif"/>
          <w:color w:val="000000"/>
          <w:sz w:val="24"/>
          <w:szCs w:val="25"/>
        </w:rPr>
        <w:t xml:space="preserve"> </w:t>
      </w:r>
      <w:r w:rsidRPr="003D1B4D">
        <w:rPr>
          <w:rFonts w:ascii="Verdana" w:eastAsia="LiberationSerif" w:hAnsi="Verdana" w:cs="LiberationSerif"/>
          <w:color w:val="000000"/>
          <w:sz w:val="24"/>
          <w:szCs w:val="25"/>
        </w:rPr>
        <w:t xml:space="preserve">dióptrico» o poder de refracción. Este poder dióptrico se mide en </w:t>
      </w:r>
      <w:r w:rsidRPr="003D1B4D">
        <w:rPr>
          <w:rFonts w:ascii="Verdana" w:eastAsia="LiberationSerif-Italic" w:hAnsi="Verdana" w:cs="LiberationSerif-Italic"/>
          <w:i/>
          <w:iCs/>
          <w:color w:val="000000"/>
          <w:sz w:val="24"/>
          <w:szCs w:val="25"/>
        </w:rPr>
        <w:t xml:space="preserve">dioptrías. </w:t>
      </w:r>
      <w:r w:rsidRPr="003D1B4D">
        <w:rPr>
          <w:rFonts w:ascii="Verdana" w:eastAsia="LiberationSerif" w:hAnsi="Verdana" w:cs="LiberationSerif"/>
          <w:color w:val="000000"/>
          <w:sz w:val="24"/>
          <w:szCs w:val="25"/>
        </w:rPr>
        <w:t>En el caso de una lente</w:t>
      </w:r>
      <w:r>
        <w:rPr>
          <w:rFonts w:ascii="Verdana" w:eastAsia="LiberationSerif" w:hAnsi="Verdana" w:cs="LiberationSerif"/>
          <w:color w:val="000000"/>
          <w:sz w:val="24"/>
          <w:szCs w:val="25"/>
        </w:rPr>
        <w:t xml:space="preserve"> </w:t>
      </w:r>
      <w:r w:rsidRPr="003D1B4D">
        <w:rPr>
          <w:rFonts w:ascii="Verdana" w:eastAsia="LiberationSerif" w:hAnsi="Verdana" w:cs="LiberationSerif"/>
          <w:color w:val="000000"/>
          <w:sz w:val="24"/>
          <w:szCs w:val="25"/>
        </w:rPr>
        <w:t>convexa es igual a 1 m dividido por su distancia focal. Por tanto, una lente esférica que cause la</w:t>
      </w:r>
      <w:r>
        <w:rPr>
          <w:rFonts w:ascii="Verdana" w:eastAsia="LiberationSerif" w:hAnsi="Verdana" w:cs="LiberationSerif"/>
          <w:color w:val="000000"/>
          <w:sz w:val="24"/>
          <w:szCs w:val="25"/>
        </w:rPr>
        <w:t xml:space="preserve"> </w:t>
      </w:r>
      <w:r w:rsidRPr="003D1B4D">
        <w:rPr>
          <w:rFonts w:ascii="Verdana" w:eastAsia="LiberationSerif" w:hAnsi="Verdana" w:cs="LiberationSerif"/>
          <w:color w:val="000000"/>
          <w:sz w:val="24"/>
          <w:szCs w:val="25"/>
        </w:rPr>
        <w:t>convergencia de los rayos luminosos paralelos en un punto focal a 1 m de distancia tiene un poder</w:t>
      </w:r>
      <w:r>
        <w:rPr>
          <w:rFonts w:ascii="Verdana" w:eastAsia="LiberationSerif" w:hAnsi="Verdana" w:cs="LiberationSerif"/>
          <w:color w:val="000000"/>
          <w:sz w:val="24"/>
          <w:szCs w:val="25"/>
        </w:rPr>
        <w:t xml:space="preserve"> </w:t>
      </w:r>
      <w:r w:rsidRPr="003D1B4D">
        <w:rPr>
          <w:rFonts w:ascii="Verdana" w:eastAsia="LiberationSerif" w:hAnsi="Verdana" w:cs="LiberationSerif"/>
          <w:color w:val="000000"/>
          <w:sz w:val="24"/>
          <w:szCs w:val="25"/>
        </w:rPr>
        <w:t>dióptrico de +1 dioptría. Si la lente es capaz de desviarlos el doble</w:t>
      </w:r>
      <w:r>
        <w:rPr>
          <w:rFonts w:ascii="Verdana" w:eastAsia="LiberationSerif" w:hAnsi="Verdana" w:cs="LiberationSerif"/>
          <w:color w:val="000000"/>
          <w:sz w:val="24"/>
          <w:szCs w:val="25"/>
        </w:rPr>
        <w:t xml:space="preserve"> </w:t>
      </w:r>
      <w:r w:rsidRPr="003D1B4D">
        <w:rPr>
          <w:rFonts w:ascii="Verdana" w:eastAsia="LiberationSerif" w:hAnsi="Verdana" w:cs="LiberationSerif"/>
          <w:color w:val="000000"/>
          <w:sz w:val="24"/>
          <w:szCs w:val="25"/>
        </w:rPr>
        <w:t>que una lente con un poder de +1 dioptría, se dice que posee una potencia de +2 dioptrías, y los rayos</w:t>
      </w:r>
      <w:r>
        <w:rPr>
          <w:rFonts w:ascii="Verdana" w:eastAsia="LiberationSerif" w:hAnsi="Verdana" w:cs="LiberationSerif"/>
          <w:color w:val="000000"/>
          <w:sz w:val="24"/>
          <w:szCs w:val="25"/>
        </w:rPr>
        <w:t xml:space="preserve"> </w:t>
      </w:r>
      <w:r w:rsidRPr="003D1B4D">
        <w:rPr>
          <w:rFonts w:ascii="Verdana" w:eastAsia="LiberationSerif" w:hAnsi="Verdana" w:cs="LiberationSerif"/>
          <w:color w:val="000000"/>
          <w:sz w:val="24"/>
          <w:szCs w:val="25"/>
        </w:rPr>
        <w:t>de luz llegan a un punto focal que queda a 0,5 m de la lente. Una lente que provoque la convergencia</w:t>
      </w:r>
      <w:r>
        <w:rPr>
          <w:rFonts w:ascii="Verdana" w:eastAsia="LiberationSerif" w:hAnsi="Verdana" w:cs="LiberationSerif"/>
          <w:color w:val="000000"/>
          <w:sz w:val="24"/>
          <w:szCs w:val="25"/>
        </w:rPr>
        <w:t xml:space="preserve"> </w:t>
      </w:r>
      <w:r w:rsidRPr="003D1B4D">
        <w:rPr>
          <w:rFonts w:ascii="Verdana" w:eastAsia="LiberationSerif" w:hAnsi="Verdana" w:cs="LiberationSerif"/>
          <w:color w:val="000000"/>
          <w:sz w:val="24"/>
          <w:szCs w:val="25"/>
        </w:rPr>
        <w:t>de los rayos de luz paralelos en un punto focal alejado tan solo 10 cm (0,1m) presenta un poder</w:t>
      </w:r>
      <w:r>
        <w:rPr>
          <w:rFonts w:ascii="Verdana" w:eastAsia="LiberationSerif" w:hAnsi="Verdana" w:cs="LiberationSerif"/>
          <w:color w:val="000000"/>
          <w:sz w:val="24"/>
          <w:szCs w:val="25"/>
        </w:rPr>
        <w:t xml:space="preserve"> </w:t>
      </w:r>
      <w:r w:rsidRPr="003D1B4D">
        <w:rPr>
          <w:rFonts w:ascii="Verdana" w:eastAsia="LiberationSerif" w:hAnsi="Verdana" w:cs="LiberationSerif"/>
          <w:color w:val="000000"/>
          <w:sz w:val="24"/>
          <w:szCs w:val="25"/>
        </w:rPr>
        <w:t>dióptrico de +10 dioptrías.</w:t>
      </w:r>
    </w:p>
    <w:p w14:paraId="3980DDD9" w14:textId="2CE4074D" w:rsidR="0070799A" w:rsidRPr="003D1B4D" w:rsidRDefault="003D1B4D" w:rsidP="003D1B4D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LiberationSans-Bold"/>
          <w:b/>
          <w:bCs/>
          <w:color w:val="000000" w:themeColor="text1"/>
          <w:sz w:val="40"/>
          <w:szCs w:val="44"/>
        </w:rPr>
      </w:pPr>
      <w:r w:rsidRPr="003D1B4D">
        <w:rPr>
          <w:rFonts w:ascii="Verdana" w:eastAsia="LiberationSans-Bold" w:hAnsi="Verdana" w:cs="LiberationSans-Bold"/>
          <w:b/>
          <w:bCs/>
          <w:color w:val="000000" w:themeColor="text1"/>
          <w:sz w:val="40"/>
          <w:szCs w:val="44"/>
        </w:rPr>
        <w:t>Óptica del ojo</w:t>
      </w:r>
    </w:p>
    <w:p w14:paraId="2451FB3B" w14:textId="2963E353" w:rsidR="003D1B4D" w:rsidRPr="003D1B4D" w:rsidRDefault="003D1B4D" w:rsidP="003D1B4D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LiberationSans-Bold"/>
          <w:b/>
          <w:bCs/>
          <w:color w:val="000000" w:themeColor="text1"/>
          <w:sz w:val="36"/>
          <w:szCs w:val="38"/>
        </w:rPr>
      </w:pPr>
      <w:r w:rsidRPr="003D1B4D">
        <w:rPr>
          <w:rFonts w:ascii="Verdana" w:eastAsia="LiberationSans-Bold" w:hAnsi="Verdana" w:cs="LiberationSans-Bold"/>
          <w:b/>
          <w:bCs/>
          <w:color w:val="000000" w:themeColor="text1"/>
          <w:sz w:val="36"/>
          <w:szCs w:val="38"/>
        </w:rPr>
        <w:t>El ojo como una cámara</w:t>
      </w:r>
    </w:p>
    <w:p w14:paraId="781FCED0" w14:textId="414D0D58" w:rsidR="003D1B4D" w:rsidRDefault="0070799A" w:rsidP="003D1B4D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5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2B9709D5" wp14:editId="12E7041A">
            <wp:simplePos x="0" y="0"/>
            <wp:positionH relativeFrom="margin">
              <wp:align>left</wp:align>
            </wp:positionH>
            <wp:positionV relativeFrom="paragraph">
              <wp:posOffset>318578</wp:posOffset>
            </wp:positionV>
            <wp:extent cx="2934335" cy="2660650"/>
            <wp:effectExtent l="0" t="0" r="0" b="6350"/>
            <wp:wrapSquare wrapText="bothSides"/>
            <wp:docPr id="3" name="Imagen 3" descr="Resultado de imagen para oj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Resultado de imagen para ojo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4335" cy="266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D1B4D"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>El ojo equivale a una cámara fotográfica corriente desde el punto de</w:t>
      </w:r>
      <w:r w:rsid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3D1B4D"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>vista óptico. Posee un sistema de lentes, un sistema de apertura variable (la pupila) y una retina que</w:t>
      </w:r>
      <w:r w:rsid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3D1B4D"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>corresponde a la película. El sistema ocular de lentes está compuesto por cuatro superficies de</w:t>
      </w:r>
      <w:r w:rsid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3D1B4D"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>refracción: 1) la separación entre el aire y la cara anterior de la córnea; 2) la separación entre la cara</w:t>
      </w:r>
      <w:r w:rsid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3D1B4D"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>posterior de la córnea y el humor acuoso; 3) la separación entre el humor acuoso y la cara anterior del</w:t>
      </w:r>
      <w:r w:rsid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3D1B4D"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>cristalino, y 4) la separación entre la cara posterior del cristalino y el humor vítreo. El índice de</w:t>
      </w:r>
      <w:r w:rsid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3D1B4D"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>refracción para el aire es 1; el de la córnea, 1,38; el del humor acuoso, 1,33; el del cristalino (como</w:t>
      </w:r>
      <w:r w:rsid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3D1B4D"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>promedio), 1,4, y el del humor vítreo, 1,34.</w:t>
      </w:r>
    </w:p>
    <w:p w14:paraId="774DED3B" w14:textId="77777777" w:rsidR="003D1B4D" w:rsidRPr="003D1B4D" w:rsidRDefault="003D1B4D" w:rsidP="003D1B4D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5"/>
        </w:rPr>
      </w:pPr>
      <w:r w:rsidRPr="003D1B4D"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5"/>
        </w:rPr>
        <w:t>Consideración de todas las superficies oculares de refracción como una sola lente: «reducción» del ojo</w:t>
      </w:r>
    </w:p>
    <w:p w14:paraId="0392F164" w14:textId="77777777" w:rsidR="003D1B4D" w:rsidRPr="003D1B4D" w:rsidRDefault="003D1B4D" w:rsidP="003D1B4D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5"/>
        </w:rPr>
      </w:pPr>
      <w:r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>Si todas las superficies oculares de refracción se suman algebraicamente y a continuación se tratan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>como una sola lente, la óptica del ojo normal puede simplificarse y representarse de forma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>esquemática en una «reducción del ojo». Esta representación resulta práctica para realizar cálculos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sencillos. En la reducción del ojo se considera que existe una sola superficie de refracción, </w:t>
      </w:r>
      <w:r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lastRenderedPageBreak/>
        <w:t>con su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>punto central 17 mm por delante de la retina y un poder dióptrico total de 59 dioptrías cuando la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>acomodación del cristalino corresponde a la visión de lejos.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La cara anterior de la córnea (y </w:t>
      </w:r>
      <w:r w:rsidRPr="003D1B4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no </w:t>
      </w:r>
      <w:r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>el cristalino) aporta</w:t>
      </w:r>
      <w:r w:rsidR="00D172D9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>aproximadamente dos tercios de las 59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>dioptrías del poder dióptrico ocular.</w:t>
      </w:r>
      <w:r w:rsidR="00D172D9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>La principal razón de este fenómeno estriba en que el índice de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>refracción de</w:t>
      </w:r>
      <w:r w:rsidR="00D172D9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>la córnea es sensiblemente distinto al del aire, mientras que el del cristalino no presenta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>grandes diferencias con los índices del humor acuoso y el humor vítreo.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>El poder dióptrico total del cristalino en el interior del ojo, bañado normalmente por líquido a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>ambos lados, solo es de 20 dioptrías, más o menos la tercera parte del poder dióptrico ocular total. Sin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>embargo, la importancia de este elemento radica en que, como respuesta a las señales nerviosas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procedentes del encéfalo, </w:t>
      </w:r>
      <w:r w:rsidRPr="003D1B4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su curvatura puede aumentar </w:t>
      </w:r>
      <w:r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>notablemente para permitir la «acomodación».</w:t>
      </w:r>
    </w:p>
    <w:p w14:paraId="37432DAB" w14:textId="77777777" w:rsidR="003D1B4D" w:rsidRPr="003D1B4D" w:rsidRDefault="003D1B4D" w:rsidP="003D1B4D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5"/>
        </w:rPr>
      </w:pPr>
      <w:r w:rsidRPr="003D1B4D"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5"/>
        </w:rPr>
        <w:t>Formación de una imagen en la retina</w:t>
      </w:r>
    </w:p>
    <w:p w14:paraId="273BD6A2" w14:textId="77777777" w:rsidR="003D1B4D" w:rsidRPr="003D1B4D" w:rsidRDefault="003D1B4D" w:rsidP="003D1B4D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5"/>
        </w:rPr>
      </w:pPr>
      <w:r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>De la misma manera que una lente de vidrio es capaz de enfocar una imagen sobre una hoja de papel,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el sistema ocular de lentes puede enfocar una imagen sobre la retina. El resultado está dado la vuelta </w:t>
      </w:r>
      <w:proofErr w:type="spellStart"/>
      <w:r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>e</w:t>
      </w:r>
      <w:proofErr w:type="spellEnd"/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>invertido con respecto al objeto. Sin embargo, la mente percibe los objetos en su posición derecha a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>pesar de su orientación al revés en la retina debido a que el cerebro está entrenado para considerar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>como normal una imagen invertida.</w:t>
      </w:r>
    </w:p>
    <w:p w14:paraId="3DA5D2B4" w14:textId="43952593" w:rsidR="003D1B4D" w:rsidRDefault="003D1B4D" w:rsidP="003D1B4D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LiberationSans-Bold"/>
          <w:b/>
          <w:bCs/>
          <w:color w:val="000000" w:themeColor="text1"/>
          <w:sz w:val="36"/>
          <w:szCs w:val="38"/>
        </w:rPr>
      </w:pPr>
      <w:r w:rsidRPr="003D1B4D">
        <w:rPr>
          <w:rFonts w:ascii="Verdana" w:eastAsia="LiberationSans-Bold" w:hAnsi="Verdana" w:cs="LiberationSans-Bold"/>
          <w:b/>
          <w:bCs/>
          <w:color w:val="000000" w:themeColor="text1"/>
          <w:sz w:val="36"/>
          <w:szCs w:val="38"/>
        </w:rPr>
        <w:t>Mecanismo de «acomodación»</w:t>
      </w:r>
    </w:p>
    <w:p w14:paraId="4BCF40DC" w14:textId="3FADCA6F" w:rsidR="0070799A" w:rsidRPr="003D1B4D" w:rsidRDefault="0070799A" w:rsidP="003D1B4D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LiberationSans-Bold"/>
          <w:b/>
          <w:bCs/>
          <w:color w:val="000000" w:themeColor="text1"/>
          <w:sz w:val="36"/>
          <w:szCs w:val="38"/>
        </w:rPr>
      </w:pPr>
    </w:p>
    <w:p w14:paraId="1D9112AB" w14:textId="093BE390" w:rsidR="00D172D9" w:rsidRPr="00D172D9" w:rsidRDefault="0070799A" w:rsidP="00D172D9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5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57C7D606" wp14:editId="48FAAD40">
            <wp:simplePos x="0" y="0"/>
            <wp:positionH relativeFrom="margin">
              <wp:align>left</wp:align>
            </wp:positionH>
            <wp:positionV relativeFrom="paragraph">
              <wp:posOffset>321945</wp:posOffset>
            </wp:positionV>
            <wp:extent cx="2828925" cy="3210560"/>
            <wp:effectExtent l="0" t="0" r="9525" b="8890"/>
            <wp:wrapTight wrapText="bothSides">
              <wp:wrapPolygon edited="0">
                <wp:start x="0" y="0"/>
                <wp:lineTo x="0" y="21532"/>
                <wp:lineTo x="21527" y="21532"/>
                <wp:lineTo x="21527" y="0"/>
                <wp:lineTo x="0" y="0"/>
              </wp:wrapPolygon>
            </wp:wrapTight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236" t="16549" r="31306" b="5810"/>
                    <a:stretch/>
                  </pic:blipFill>
                  <pic:spPr bwMode="auto">
                    <a:xfrm>
                      <a:off x="0" y="0"/>
                      <a:ext cx="2828925" cy="32105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D1B4D"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>En los niños, el poder dióptrico del cristalino puede aumentar a voluntad desde 20 dioptrías hasta unas</w:t>
      </w:r>
      <w:r w:rsid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3D1B4D"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>34, lo que corresponde a una «acomodación» de 14 dioptrías. Para conseguirlo, su forma cambia desde</w:t>
      </w:r>
      <w:r w:rsid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3D1B4D"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>una lente con una convexidad moderada hasta una lente muy convexa.</w:t>
      </w:r>
      <w:r w:rsid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3D1B4D"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>En una persona joven, el cristalino está compuesto por una potente cápsula elástica rellena de un</w:t>
      </w:r>
      <w:r w:rsid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3D1B4D"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líquido viscoso de carácter </w:t>
      </w:r>
      <w:proofErr w:type="spellStart"/>
      <w:r w:rsidR="003D1B4D"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>proteináceo</w:t>
      </w:r>
      <w:proofErr w:type="spellEnd"/>
      <w:r w:rsidR="003D1B4D"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>, pero transparente. Cuando se</w:t>
      </w:r>
      <w:r w:rsid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3D1B4D"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>encuentra en estado de</w:t>
      </w:r>
      <w:r w:rsid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3D1B4D"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>relajación, sin ninguna tensión aplicada sobre la cápsula, adopta una forma casi esférica, debido</w:t>
      </w:r>
      <w:r w:rsid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3D1B4D"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>básicamente a la retracción elástica de este elemento. Sin embargo,</w:t>
      </w:r>
      <w:r w:rsid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un</w:t>
      </w:r>
      <w:r w:rsidR="003D1B4D"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os 70 </w:t>
      </w:r>
      <w:r w:rsidR="003D1B4D" w:rsidRPr="003D1B4D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ligamentos suspensorios </w:t>
      </w:r>
      <w:r w:rsidR="003D1B4D"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>se fijan radialmente en torno al cristalino, y tiran de sus extremos</w:t>
      </w:r>
      <w:r w:rsid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3D1B4D"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hacia el perímetro exterior del globo ocular. Estos </w:t>
      </w:r>
      <w:r w:rsidR="003D1B4D"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lastRenderedPageBreak/>
        <w:t>ligamentos se encuentran</w:t>
      </w:r>
      <w:r w:rsid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3D1B4D"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>constantemente tensos</w:t>
      </w:r>
      <w:r w:rsid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3D1B4D"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>por sus inserciones en los bordes anteriores de la coroides y de la retina. Esta situación hace que el</w:t>
      </w:r>
      <w:r w:rsid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3D1B4D" w:rsidRPr="003D1B4D">
        <w:rPr>
          <w:rFonts w:ascii="Verdana" w:eastAsia="LiberationSerif" w:hAnsi="Verdana" w:cs="LiberationSerif"/>
          <w:color w:val="000000" w:themeColor="text1"/>
          <w:sz w:val="24"/>
          <w:szCs w:val="25"/>
        </w:rPr>
        <w:t>cristalino permanezca relativamente plano si el ojo está en condiciones normales.</w:t>
      </w:r>
      <w:r w:rsidR="00D172D9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D172D9" w:rsidRPr="00D172D9">
        <w:rPr>
          <w:rFonts w:ascii="Verdana" w:eastAsia="LiberationSerif" w:hAnsi="Verdana" w:cs="LiberationSerif"/>
          <w:color w:val="000000" w:themeColor="text1"/>
          <w:sz w:val="24"/>
          <w:szCs w:val="25"/>
        </w:rPr>
        <w:t>Además, a nivel de las inserciones laterales de los ligamentos del cristalino en el globo ocular</w:t>
      </w:r>
      <w:r w:rsidR="00D172D9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D172D9" w:rsidRPr="00D172D9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también está situado el </w:t>
      </w:r>
      <w:r w:rsidR="00D172D9" w:rsidRPr="00D172D9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músculo ciliar, </w:t>
      </w:r>
      <w:r w:rsidR="00D172D9" w:rsidRPr="00D172D9">
        <w:rPr>
          <w:rFonts w:ascii="Verdana" w:eastAsia="LiberationSerif" w:hAnsi="Verdana" w:cs="LiberationSerif"/>
          <w:color w:val="000000" w:themeColor="text1"/>
          <w:sz w:val="24"/>
          <w:szCs w:val="25"/>
        </w:rPr>
        <w:t>que posee dos juegos independientes de fibras musculares</w:t>
      </w:r>
      <w:r w:rsidR="00D172D9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D172D9" w:rsidRPr="00D172D9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lisas: las </w:t>
      </w:r>
      <w:r w:rsidR="00D172D9" w:rsidRPr="00D172D9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fibras meridionales </w:t>
      </w:r>
      <w:r w:rsidR="00D172D9" w:rsidRPr="00D172D9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y las </w:t>
      </w:r>
      <w:r w:rsidR="00D172D9" w:rsidRPr="00D172D9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fibras circulares. </w:t>
      </w:r>
      <w:r w:rsidR="00D172D9" w:rsidRPr="00D172D9">
        <w:rPr>
          <w:rFonts w:ascii="Verdana" w:eastAsia="LiberationSerif" w:hAnsi="Verdana" w:cs="LiberationSerif"/>
          <w:color w:val="000000" w:themeColor="text1"/>
          <w:sz w:val="24"/>
          <w:szCs w:val="25"/>
        </w:rPr>
        <w:t>Las fibras meridionales se extienden desde el</w:t>
      </w:r>
      <w:r w:rsidR="00D172D9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D172D9" w:rsidRPr="00D172D9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extremo periférico de los ligamentos suspensorios hasta la unión </w:t>
      </w:r>
      <w:proofErr w:type="spellStart"/>
      <w:r w:rsidR="00D172D9" w:rsidRPr="00D172D9">
        <w:rPr>
          <w:rFonts w:ascii="Verdana" w:eastAsia="LiberationSerif" w:hAnsi="Verdana" w:cs="LiberationSerif"/>
          <w:color w:val="000000" w:themeColor="text1"/>
          <w:sz w:val="24"/>
          <w:szCs w:val="25"/>
        </w:rPr>
        <w:t>esclerocorneal</w:t>
      </w:r>
      <w:proofErr w:type="spellEnd"/>
      <w:r w:rsidR="00D172D9" w:rsidRPr="00D172D9">
        <w:rPr>
          <w:rFonts w:ascii="Verdana" w:eastAsia="LiberationSerif" w:hAnsi="Verdana" w:cs="LiberationSerif"/>
          <w:color w:val="000000" w:themeColor="text1"/>
          <w:sz w:val="24"/>
          <w:szCs w:val="25"/>
        </w:rPr>
        <w:t>. Cuando se contraen,</w:t>
      </w:r>
      <w:r w:rsidR="00D172D9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D172D9" w:rsidRPr="00D172D9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arrastran las </w:t>
      </w:r>
      <w:r w:rsidR="00D172D9" w:rsidRPr="00D172D9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inserciones periféricas </w:t>
      </w:r>
      <w:r w:rsidR="00D172D9" w:rsidRPr="00D172D9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de los ligamentos del cristalino </w:t>
      </w:r>
      <w:proofErr w:type="gramStart"/>
      <w:r w:rsidR="00D172D9" w:rsidRPr="00D172D9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en </w:t>
      </w:r>
      <w:r w:rsidR="00D172D9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proofErr w:type="spellStart"/>
      <w:r w:rsidR="00D172D9" w:rsidRPr="00D172D9">
        <w:rPr>
          <w:rFonts w:ascii="Verdana" w:eastAsia="LiberationSerif" w:hAnsi="Verdana" w:cs="LiberationSerif"/>
          <w:color w:val="000000" w:themeColor="text1"/>
          <w:sz w:val="24"/>
          <w:szCs w:val="25"/>
        </w:rPr>
        <w:t>entido</w:t>
      </w:r>
      <w:proofErr w:type="spellEnd"/>
      <w:proofErr w:type="gramEnd"/>
      <w:r w:rsidR="00D172D9" w:rsidRPr="00D172D9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medial hacia los</w:t>
      </w:r>
      <w:r w:rsidR="00D172D9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D172D9" w:rsidRPr="00D172D9">
        <w:rPr>
          <w:rFonts w:ascii="Verdana" w:eastAsia="LiberationSerif" w:hAnsi="Verdana" w:cs="LiberationSerif"/>
          <w:color w:val="000000" w:themeColor="text1"/>
          <w:sz w:val="24"/>
          <w:szCs w:val="25"/>
        </w:rPr>
        <w:t>bordes de la córnea, lo que relaja la tensión que ejercen sobre el propio cristalino. Las otras fibras</w:t>
      </w:r>
      <w:r w:rsidR="00D172D9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D172D9" w:rsidRPr="00D172D9">
        <w:rPr>
          <w:rFonts w:ascii="Verdana" w:eastAsia="LiberationSerif" w:hAnsi="Verdana" w:cs="LiberationSerif"/>
          <w:color w:val="000000" w:themeColor="text1"/>
          <w:sz w:val="24"/>
          <w:szCs w:val="25"/>
        </w:rPr>
        <w:t>adoptan una disposición circular alrededor de todas las inserciones ligamentosas de modo que,</w:t>
      </w:r>
      <w:r w:rsidR="00D172D9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D172D9" w:rsidRPr="00D172D9">
        <w:rPr>
          <w:rFonts w:ascii="Verdana" w:eastAsia="LiberationSerif" w:hAnsi="Verdana" w:cs="LiberationSerif"/>
          <w:color w:val="000000" w:themeColor="text1"/>
          <w:sz w:val="24"/>
          <w:szCs w:val="25"/>
        </w:rPr>
        <w:t>cuando</w:t>
      </w:r>
      <w:r w:rsidR="00D172D9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D172D9" w:rsidRPr="00D172D9">
        <w:rPr>
          <w:rFonts w:ascii="Verdana" w:eastAsia="LiberationSerif" w:hAnsi="Verdana" w:cs="LiberationSerif"/>
          <w:color w:val="000000" w:themeColor="text1"/>
          <w:sz w:val="24"/>
          <w:szCs w:val="25"/>
        </w:rPr>
        <w:t>se contraen, producen una acción de tipo esfínter, que reduce el diámetro del perímetro formado por</w:t>
      </w:r>
      <w:r w:rsidR="00D172D9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D172D9" w:rsidRPr="00D172D9">
        <w:rPr>
          <w:rFonts w:ascii="Verdana" w:eastAsia="LiberationSerif" w:hAnsi="Verdana" w:cs="LiberationSerif"/>
          <w:color w:val="000000" w:themeColor="text1"/>
          <w:sz w:val="24"/>
          <w:szCs w:val="25"/>
        </w:rPr>
        <w:t>estas inserciones; esta acción también permite que los ligamentos tiren menos de la cápsula del</w:t>
      </w:r>
      <w:r w:rsidR="00D172D9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D172D9" w:rsidRPr="00D172D9">
        <w:rPr>
          <w:rFonts w:ascii="Verdana" w:eastAsia="LiberationSerif" w:hAnsi="Verdana" w:cs="LiberationSerif"/>
          <w:color w:val="000000" w:themeColor="text1"/>
          <w:sz w:val="24"/>
          <w:szCs w:val="25"/>
        </w:rPr>
        <w:t>cristalino.</w:t>
      </w:r>
      <w:r w:rsidR="00D172D9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D172D9" w:rsidRPr="00D172D9">
        <w:rPr>
          <w:rFonts w:ascii="Verdana" w:eastAsia="LiberationSerif" w:hAnsi="Verdana" w:cs="LiberationSerif"/>
          <w:color w:val="000000" w:themeColor="text1"/>
          <w:sz w:val="24"/>
          <w:szCs w:val="25"/>
        </w:rPr>
        <w:t>Por tanto, la contracción de cualquiera de los grupos de fibras musculares lisas que forman el</w:t>
      </w:r>
      <w:r w:rsidR="00D172D9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D172D9" w:rsidRPr="00D172D9">
        <w:rPr>
          <w:rFonts w:ascii="Verdana" w:eastAsia="LiberationSerif" w:hAnsi="Verdana" w:cs="LiberationSerif"/>
          <w:color w:val="000000" w:themeColor="text1"/>
          <w:sz w:val="24"/>
          <w:szCs w:val="25"/>
        </w:rPr>
        <w:t>músculo ciliar relaja los ligamentos que llegan a la cápsula del cristalino y este último adquiere una</w:t>
      </w:r>
      <w:r w:rsidR="00D172D9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D172D9" w:rsidRPr="00D172D9">
        <w:rPr>
          <w:rFonts w:ascii="Verdana" w:eastAsia="LiberationSerif" w:hAnsi="Verdana" w:cs="LiberationSerif"/>
          <w:color w:val="000000" w:themeColor="text1"/>
          <w:sz w:val="24"/>
          <w:szCs w:val="25"/>
        </w:rPr>
        <w:t>forma más esférica, similar a un globo, debido a la elasticidad natural de esta cápsula.</w:t>
      </w:r>
    </w:p>
    <w:p w14:paraId="6185E457" w14:textId="77777777" w:rsidR="00D172D9" w:rsidRPr="00D172D9" w:rsidRDefault="00D172D9" w:rsidP="00D172D9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5"/>
        </w:rPr>
      </w:pPr>
      <w:r w:rsidRPr="00D172D9"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5"/>
        </w:rPr>
        <w:t>La acomodación está controlada por nervios parasimpáticos</w:t>
      </w:r>
    </w:p>
    <w:p w14:paraId="6895BC9D" w14:textId="77777777" w:rsidR="00D172D9" w:rsidRPr="00D172D9" w:rsidRDefault="00D172D9" w:rsidP="00D172D9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5"/>
        </w:rPr>
      </w:pPr>
      <w:r w:rsidRPr="00D172D9">
        <w:rPr>
          <w:rFonts w:ascii="Verdana" w:eastAsia="LiberationSerif" w:hAnsi="Verdana" w:cs="LiberationSerif"/>
          <w:color w:val="000000" w:themeColor="text1"/>
          <w:sz w:val="24"/>
          <w:szCs w:val="25"/>
        </w:rPr>
        <w:t>El músculo ciliar está controlado casi en su integridad por señales nerviosas parasimpáticas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D172D9">
        <w:rPr>
          <w:rFonts w:ascii="Verdana" w:eastAsia="LiberationSerif" w:hAnsi="Verdana" w:cs="LiberationSerif"/>
          <w:color w:val="000000" w:themeColor="text1"/>
          <w:sz w:val="24"/>
          <w:szCs w:val="25"/>
        </w:rPr>
        <w:t>transmitidas hacia el ojo desde el núcleo del tercer par en el tronco del encéfalo a través de este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D172D9">
        <w:rPr>
          <w:rFonts w:ascii="Verdana" w:eastAsia="LiberationSerif" w:hAnsi="Verdana" w:cs="LiberationSerif"/>
          <w:color w:val="000000" w:themeColor="text1"/>
          <w:sz w:val="24"/>
          <w:szCs w:val="25"/>
        </w:rPr>
        <w:t>nervio. La estimulación de los nervios parasimpáticos contrae los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D172D9">
        <w:rPr>
          <w:rFonts w:ascii="Verdana" w:eastAsia="LiberationSerif" w:hAnsi="Verdana" w:cs="LiberationSerif"/>
          <w:color w:val="000000" w:themeColor="text1"/>
          <w:sz w:val="24"/>
          <w:szCs w:val="25"/>
        </w:rPr>
        <w:t>dos tipos de fibras que componen el músculo ciliar, lo que relaja los ligamentos del cristalino y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D172D9">
        <w:rPr>
          <w:rFonts w:ascii="Verdana" w:eastAsia="LiberationSerif" w:hAnsi="Verdana" w:cs="LiberationSerif"/>
          <w:color w:val="000000" w:themeColor="text1"/>
          <w:sz w:val="24"/>
          <w:szCs w:val="25"/>
        </w:rPr>
        <w:t>propicia un aumento del grosor y del poder dióptrico de dicha estructura. Con el incremento del poder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D172D9">
        <w:rPr>
          <w:rFonts w:ascii="Verdana" w:eastAsia="LiberationSerif" w:hAnsi="Verdana" w:cs="LiberationSerif"/>
          <w:color w:val="000000" w:themeColor="text1"/>
          <w:sz w:val="24"/>
          <w:szCs w:val="25"/>
        </w:rPr>
        <w:t>dióptrico, el ojo enfoca objetos más cercanos que cuando posee un poder menor. Por consiguiente, a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D172D9">
        <w:rPr>
          <w:rFonts w:ascii="Verdana" w:eastAsia="LiberationSerif" w:hAnsi="Verdana" w:cs="LiberationSerif"/>
          <w:color w:val="000000" w:themeColor="text1"/>
          <w:sz w:val="24"/>
          <w:szCs w:val="25"/>
        </w:rPr>
        <w:t>medida que se aproxima un objeto distante hacia el ojo, la cantidad total de impulsos parasimpáticos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D172D9">
        <w:rPr>
          <w:rFonts w:ascii="Verdana" w:eastAsia="LiberationSerif" w:hAnsi="Verdana" w:cs="LiberationSerif"/>
          <w:color w:val="000000" w:themeColor="text1"/>
          <w:sz w:val="24"/>
          <w:szCs w:val="25"/>
        </w:rPr>
        <w:t>que inciden sobre el músculo ciliar ha de crecer de forma progresiva para mantener el objeto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D172D9">
        <w:rPr>
          <w:rFonts w:ascii="Verdana" w:eastAsia="LiberationSerif" w:hAnsi="Verdana" w:cs="LiberationSerif"/>
          <w:color w:val="000000" w:themeColor="text1"/>
          <w:sz w:val="24"/>
          <w:szCs w:val="25"/>
        </w:rPr>
        <w:t>constantemente enfocado.</w:t>
      </w:r>
    </w:p>
    <w:p w14:paraId="5371B929" w14:textId="77777777" w:rsidR="00D172D9" w:rsidRPr="00D172D9" w:rsidRDefault="00D172D9" w:rsidP="00D172D9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5"/>
        </w:rPr>
      </w:pPr>
      <w:r w:rsidRPr="00D172D9">
        <w:rPr>
          <w:rFonts w:ascii="Verdana" w:eastAsia="LiberationSans-Bold" w:hAnsi="Verdana" w:cs="LiberationSans-Bold"/>
          <w:b/>
          <w:bCs/>
          <w:color w:val="000000" w:themeColor="text1"/>
          <w:sz w:val="24"/>
          <w:szCs w:val="25"/>
        </w:rPr>
        <w:t>Presbicia: pérdida de acomodación en el cristalino</w:t>
      </w:r>
    </w:p>
    <w:p w14:paraId="4CD949D6" w14:textId="77777777" w:rsidR="00D172D9" w:rsidRDefault="00D172D9" w:rsidP="00D172D9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5"/>
        </w:rPr>
      </w:pPr>
      <w:r w:rsidRPr="00D172D9">
        <w:rPr>
          <w:rFonts w:ascii="Verdana" w:eastAsia="LiberationSerif" w:hAnsi="Verdana" w:cs="LiberationSerif"/>
          <w:color w:val="000000" w:themeColor="text1"/>
          <w:sz w:val="24"/>
          <w:szCs w:val="25"/>
        </w:rPr>
        <w:t>A medida que una persona envejece, el cristalino crece y se engruesa perdiendo mucha elasticidad, en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D172D9">
        <w:rPr>
          <w:rFonts w:ascii="Verdana" w:eastAsia="LiberationSerif" w:hAnsi="Verdana" w:cs="LiberationSerif"/>
          <w:color w:val="000000" w:themeColor="text1"/>
          <w:sz w:val="24"/>
          <w:szCs w:val="25"/>
        </w:rPr>
        <w:t>parte debido a la desnaturalización progresiva de sus proteínas. La capacidad que posee de modificar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D172D9">
        <w:rPr>
          <w:rFonts w:ascii="Verdana" w:eastAsia="LiberationSerif" w:hAnsi="Verdana" w:cs="LiberationSerif"/>
          <w:color w:val="000000" w:themeColor="text1"/>
          <w:sz w:val="24"/>
          <w:szCs w:val="25"/>
        </w:rPr>
        <w:t>su forma disminuye con la edad. El poder de acomodación desciende de unas 14 dioptrías en un niño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D172D9">
        <w:rPr>
          <w:rFonts w:ascii="Verdana" w:eastAsia="LiberationSerif" w:hAnsi="Verdana" w:cs="LiberationSerif"/>
          <w:color w:val="000000" w:themeColor="text1"/>
          <w:sz w:val="24"/>
          <w:szCs w:val="25"/>
        </w:rPr>
        <w:t>hasta menos de 2 para la época en que una persona llega a los 45 o 50 años y desciende prácticamente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D172D9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hasta 0 dioptrías con 70 </w:t>
      </w:r>
      <w:proofErr w:type="gramStart"/>
      <w:r w:rsidRPr="00D172D9">
        <w:rPr>
          <w:rFonts w:ascii="Verdana" w:eastAsia="LiberationSerif" w:hAnsi="Verdana" w:cs="LiberationSerif"/>
          <w:color w:val="000000" w:themeColor="text1"/>
          <w:sz w:val="24"/>
          <w:szCs w:val="25"/>
        </w:rPr>
        <w:t>años de edad</w:t>
      </w:r>
      <w:proofErr w:type="gramEnd"/>
      <w:r w:rsidRPr="00D172D9">
        <w:rPr>
          <w:rFonts w:ascii="Verdana" w:eastAsia="LiberationSerif" w:hAnsi="Verdana" w:cs="LiberationSerif"/>
          <w:color w:val="000000" w:themeColor="text1"/>
          <w:sz w:val="24"/>
          <w:szCs w:val="25"/>
        </w:rPr>
        <w:t>. A partir de entonces, el cristalino queda casi totalmente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D172D9">
        <w:rPr>
          <w:rFonts w:ascii="Verdana" w:eastAsia="LiberationSerif" w:hAnsi="Verdana" w:cs="LiberationSerif"/>
          <w:color w:val="000000" w:themeColor="text1"/>
          <w:sz w:val="24"/>
          <w:szCs w:val="25"/>
        </w:rPr>
        <w:t>desprovisto de su capacidad de acomodación, situación que se conoce como presbicia.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D172D9">
        <w:rPr>
          <w:rFonts w:ascii="Verdana" w:eastAsia="LiberationSerif" w:hAnsi="Verdana" w:cs="LiberationSerif"/>
          <w:color w:val="000000" w:themeColor="text1"/>
          <w:sz w:val="24"/>
          <w:szCs w:val="25"/>
        </w:rPr>
        <w:t>Una vez que una persona haya llegado a un estado de presbicia, sus ojos quedan enfocados de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D172D9">
        <w:rPr>
          <w:rFonts w:ascii="Verdana" w:eastAsia="LiberationSerif" w:hAnsi="Verdana" w:cs="LiberationSerif"/>
          <w:color w:val="000000" w:themeColor="text1"/>
          <w:sz w:val="24"/>
          <w:szCs w:val="25"/>
        </w:rPr>
        <w:t>manera permanente a una distancia casi constante; este valor depende de las características físicas que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D172D9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presenten los ojos en su caso concreto. Es posible que pierdan la acomodación tanto para </w:t>
      </w:r>
      <w:r w:rsidRPr="00D172D9">
        <w:rPr>
          <w:rFonts w:ascii="Verdana" w:eastAsia="LiberationSerif" w:hAnsi="Verdana" w:cs="LiberationSerif"/>
          <w:color w:val="000000" w:themeColor="text1"/>
          <w:sz w:val="24"/>
          <w:szCs w:val="25"/>
        </w:rPr>
        <w:lastRenderedPageBreak/>
        <w:t>la visión de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D172D9">
        <w:rPr>
          <w:rFonts w:ascii="Verdana" w:eastAsia="LiberationSerif" w:hAnsi="Verdana" w:cs="LiberationSerif"/>
          <w:color w:val="000000" w:themeColor="text1"/>
          <w:sz w:val="24"/>
          <w:szCs w:val="25"/>
        </w:rPr>
        <w:t>lejos como de cerca. Si se quiere ver con nitidez a distancia y de cerca, una persona mayor debe usar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D172D9">
        <w:rPr>
          <w:rFonts w:ascii="Verdana" w:eastAsia="LiberationSerif" w:hAnsi="Verdana" w:cs="LiberationSerif"/>
          <w:color w:val="000000" w:themeColor="text1"/>
          <w:sz w:val="24"/>
          <w:szCs w:val="25"/>
        </w:rPr>
        <w:t>unas gafas bifocales cuyo segmento superior esté enfocado con la primera misión y el inferior con la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D172D9">
        <w:rPr>
          <w:rFonts w:ascii="Verdana" w:eastAsia="LiberationSerif" w:hAnsi="Verdana" w:cs="LiberationSerif"/>
          <w:color w:val="000000" w:themeColor="text1"/>
          <w:sz w:val="24"/>
          <w:szCs w:val="25"/>
        </w:rPr>
        <w:t>segunda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>.</w:t>
      </w:r>
    </w:p>
    <w:p w14:paraId="46F27ED1" w14:textId="77777777" w:rsidR="00D172D9" w:rsidRPr="00D172D9" w:rsidRDefault="00D172D9" w:rsidP="00D172D9">
      <w:pPr>
        <w:autoSpaceDE w:val="0"/>
        <w:autoSpaceDN w:val="0"/>
        <w:adjustRightInd w:val="0"/>
        <w:spacing w:after="0" w:line="240" w:lineRule="auto"/>
        <w:rPr>
          <w:rFonts w:ascii="Verdana" w:eastAsia="LiberationSerif-Bold" w:hAnsi="Verdana" w:cs="LiberationSerif-Bold"/>
          <w:b/>
          <w:bCs/>
          <w:color w:val="000000" w:themeColor="text1"/>
          <w:sz w:val="36"/>
          <w:szCs w:val="38"/>
        </w:rPr>
      </w:pPr>
      <w:r w:rsidRPr="00D172D9">
        <w:rPr>
          <w:rFonts w:ascii="Verdana" w:eastAsia="LiberationSerif-Bold" w:hAnsi="Verdana" w:cs="LiberationSerif-Bold"/>
          <w:b/>
          <w:bCs/>
          <w:color w:val="000000" w:themeColor="text1"/>
          <w:sz w:val="36"/>
          <w:szCs w:val="38"/>
        </w:rPr>
        <w:t>Errores de refracción</w:t>
      </w:r>
    </w:p>
    <w:p w14:paraId="5FF7FD3A" w14:textId="77777777" w:rsidR="00DD04B3" w:rsidRDefault="00D172D9" w:rsidP="00D172D9">
      <w:pPr>
        <w:autoSpaceDE w:val="0"/>
        <w:autoSpaceDN w:val="0"/>
        <w:adjustRightInd w:val="0"/>
        <w:spacing w:after="0" w:line="240" w:lineRule="auto"/>
        <w:rPr>
          <w:rFonts w:ascii="Verdana" w:eastAsia="LiberationSerif-Bold" w:hAnsi="Verdana" w:cs="LiberationSerif-Bold"/>
          <w:b/>
          <w:bCs/>
          <w:color w:val="000000" w:themeColor="text1"/>
          <w:sz w:val="24"/>
          <w:szCs w:val="24"/>
        </w:rPr>
      </w:pPr>
      <w:r w:rsidRPr="00D172D9">
        <w:rPr>
          <w:rFonts w:ascii="Verdana" w:eastAsia="LiberationSerif-Bold" w:hAnsi="Verdana" w:cs="LiberationSerif-Bold"/>
          <w:b/>
          <w:bCs/>
          <w:color w:val="000000" w:themeColor="text1"/>
          <w:sz w:val="24"/>
          <w:szCs w:val="24"/>
        </w:rPr>
        <w:t>Hipermetropía</w:t>
      </w:r>
    </w:p>
    <w:p w14:paraId="47BA8A17" w14:textId="77777777" w:rsidR="00D172D9" w:rsidRPr="00D172D9" w:rsidRDefault="00D172D9" w:rsidP="00D172D9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4"/>
        </w:rPr>
      </w:pPr>
      <w:r w:rsidRPr="00D172D9">
        <w:rPr>
          <w:rFonts w:ascii="Verdana" w:eastAsia="LiberationSerif" w:hAnsi="Verdana" w:cs="LiberationSerif"/>
          <w:color w:val="000000" w:themeColor="text1"/>
          <w:sz w:val="24"/>
          <w:szCs w:val="24"/>
        </w:rPr>
        <w:t>La hipermetropía suele deberse a la presencia de un globo ocular demasiado corto o, a veces, de un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D172D9">
        <w:rPr>
          <w:rFonts w:ascii="Verdana" w:eastAsia="LiberationSerif" w:hAnsi="Verdana" w:cs="LiberationSerif"/>
          <w:color w:val="000000" w:themeColor="text1"/>
          <w:sz w:val="24"/>
          <w:szCs w:val="24"/>
        </w:rPr>
        <w:t>sistema de lentes demasiado débil. En este proceso el sistema de lentes relajado no desvía lo suficiente los rayos de luz paralelos como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D172D9">
        <w:rPr>
          <w:rFonts w:ascii="Verdana" w:eastAsia="LiberationSerif" w:hAnsi="Verdana" w:cs="LiberationSerif"/>
          <w:color w:val="000000" w:themeColor="text1"/>
          <w:sz w:val="24"/>
          <w:szCs w:val="24"/>
        </w:rPr>
        <w:t>para que lleguen a estar enfocados en el momento de alcanzar la retina. Para vencer esta anomalía, el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D172D9">
        <w:rPr>
          <w:rFonts w:ascii="Verdana" w:eastAsia="LiberationSerif" w:hAnsi="Verdana" w:cs="LiberationSerif"/>
          <w:color w:val="000000" w:themeColor="text1"/>
          <w:sz w:val="24"/>
          <w:szCs w:val="24"/>
        </w:rPr>
        <w:t>músculo ciliar ha de contraerse con el fin de incrementar la potencia del cristalino. Una persona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D172D9">
        <w:rPr>
          <w:rFonts w:ascii="Verdana" w:eastAsia="LiberationSerif" w:hAnsi="Verdana" w:cs="LiberationSerif"/>
          <w:color w:val="000000" w:themeColor="text1"/>
          <w:sz w:val="24"/>
          <w:szCs w:val="24"/>
        </w:rPr>
        <w:t>hipermétrope, cuando recurre al mecanismo de la acomodación, es capaz de enfocar los objetos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D172D9">
        <w:rPr>
          <w:rFonts w:ascii="Verdana" w:eastAsia="LiberationSerif" w:hAnsi="Verdana" w:cs="LiberationSerif"/>
          <w:color w:val="000000" w:themeColor="text1"/>
          <w:sz w:val="24"/>
          <w:szCs w:val="24"/>
        </w:rPr>
        <w:t>alejados en la retina. Si no ha consumido más que una pequeña parte de la potencia que ofrece el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D172D9">
        <w:rPr>
          <w:rFonts w:ascii="Verdana" w:eastAsia="LiberationSerif" w:hAnsi="Verdana" w:cs="LiberationSerif"/>
          <w:color w:val="000000" w:themeColor="text1"/>
          <w:sz w:val="24"/>
          <w:szCs w:val="24"/>
        </w:rPr>
        <w:t>músculo ciliar para acomodar la vista a los objetos distantes, aún le queda un gran poder de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D172D9">
        <w:rPr>
          <w:rFonts w:ascii="Verdana" w:eastAsia="LiberationSerif" w:hAnsi="Verdana" w:cs="LiberationSerif"/>
          <w:color w:val="000000" w:themeColor="text1"/>
          <w:sz w:val="24"/>
          <w:szCs w:val="24"/>
        </w:rPr>
        <w:t>acomodación, y también puede enfocar con nitidez otros objetos cada vez más cercanos al ojo hasta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D172D9">
        <w:rPr>
          <w:rFonts w:ascii="Verdana" w:eastAsia="LiberationSerif" w:hAnsi="Verdana" w:cs="LiberationSerif"/>
          <w:color w:val="000000" w:themeColor="text1"/>
          <w:sz w:val="24"/>
          <w:szCs w:val="24"/>
        </w:rPr>
        <w:t>llegar al límite de contracción del músculo ciliar. En la vejez, cuando el cristalino haya adquirido una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D172D9">
        <w:rPr>
          <w:rFonts w:ascii="Verdana" w:eastAsia="LiberationSerif" w:hAnsi="Verdana" w:cs="LiberationSerif"/>
          <w:color w:val="000000" w:themeColor="text1"/>
          <w:sz w:val="24"/>
          <w:szCs w:val="24"/>
        </w:rPr>
        <w:t>«presbicia», una persona hipermétrope normalmente es incapaz de acomodar lo suficiente para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D172D9">
        <w:rPr>
          <w:rFonts w:ascii="Verdana" w:eastAsia="LiberationSerif" w:hAnsi="Verdana" w:cs="LiberationSerif"/>
          <w:color w:val="000000" w:themeColor="text1"/>
          <w:sz w:val="24"/>
          <w:szCs w:val="24"/>
        </w:rPr>
        <w:t>enfocar siquiera los objetos alejados, y mucho menos aún los cercanos.</w:t>
      </w:r>
    </w:p>
    <w:p w14:paraId="5A505D09" w14:textId="77777777" w:rsidR="00D172D9" w:rsidRPr="00D172D9" w:rsidRDefault="00D172D9" w:rsidP="00D172D9">
      <w:pPr>
        <w:autoSpaceDE w:val="0"/>
        <w:autoSpaceDN w:val="0"/>
        <w:adjustRightInd w:val="0"/>
        <w:spacing w:after="0" w:line="240" w:lineRule="auto"/>
        <w:rPr>
          <w:rFonts w:ascii="Verdana" w:eastAsia="LiberationSerif-Bold" w:hAnsi="Verdana" w:cs="LiberationSerif-Bold"/>
          <w:b/>
          <w:bCs/>
          <w:color w:val="000000" w:themeColor="text1"/>
          <w:sz w:val="24"/>
          <w:szCs w:val="24"/>
        </w:rPr>
      </w:pPr>
      <w:r w:rsidRPr="00D172D9">
        <w:rPr>
          <w:rFonts w:ascii="Verdana" w:eastAsia="LiberationSerif-Bold" w:hAnsi="Verdana" w:cs="LiberationSerif-Bold"/>
          <w:b/>
          <w:bCs/>
          <w:color w:val="000000" w:themeColor="text1"/>
          <w:sz w:val="24"/>
          <w:szCs w:val="24"/>
        </w:rPr>
        <w:t>Miopía</w:t>
      </w:r>
    </w:p>
    <w:p w14:paraId="580E0373" w14:textId="77777777" w:rsidR="00D172D9" w:rsidRPr="00D172D9" w:rsidRDefault="00D172D9" w:rsidP="00D172D9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4"/>
        </w:rPr>
      </w:pPr>
      <w:r w:rsidRPr="00D172D9">
        <w:rPr>
          <w:rFonts w:ascii="Verdana" w:eastAsia="LiberationSerif" w:hAnsi="Verdana" w:cs="LiberationSerif"/>
          <w:color w:val="000000" w:themeColor="text1"/>
          <w:sz w:val="24"/>
          <w:szCs w:val="24"/>
        </w:rPr>
        <w:t>En la miopía, cuando el músculo ciliar está relajado del todo, los rayos de luz procedentes de objetos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D172D9">
        <w:rPr>
          <w:rFonts w:ascii="Verdana" w:eastAsia="LiberationSerif" w:hAnsi="Verdana" w:cs="LiberationSerif"/>
          <w:color w:val="000000" w:themeColor="text1"/>
          <w:sz w:val="24"/>
          <w:szCs w:val="24"/>
        </w:rPr>
        <w:t>alejados quedan enfocados delante de la retina. Este trastorno suele deberse a la existencia de un globo ocular demasiado largo, pero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D172D9">
        <w:rPr>
          <w:rFonts w:ascii="Verdana" w:eastAsia="LiberationSerif" w:hAnsi="Verdana" w:cs="LiberationSerif"/>
          <w:color w:val="000000" w:themeColor="text1"/>
          <w:sz w:val="24"/>
          <w:szCs w:val="24"/>
        </w:rPr>
        <w:t>puede obedecer a la acción de un poder dióptrico excesivo en el sistema ocular de lentes.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D172D9">
        <w:rPr>
          <w:rFonts w:ascii="Verdana" w:eastAsia="LiberationSerif" w:hAnsi="Verdana" w:cs="LiberationSerif"/>
          <w:color w:val="000000" w:themeColor="text1"/>
          <w:sz w:val="24"/>
          <w:szCs w:val="24"/>
        </w:rPr>
        <w:t>No existe ningún mecanismo por el que el ojo sea capaz de reducir la potencia del cristalino por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D172D9">
        <w:rPr>
          <w:rFonts w:ascii="Verdana" w:eastAsia="LiberationSerif" w:hAnsi="Verdana" w:cs="LiberationSerif"/>
          <w:color w:val="000000" w:themeColor="text1"/>
          <w:sz w:val="24"/>
          <w:szCs w:val="24"/>
        </w:rPr>
        <w:t>debajo de la que existe cuando el músculo ciliar se encuentra relajado por completo. Las personas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D172D9">
        <w:rPr>
          <w:rFonts w:ascii="Verdana" w:eastAsia="LiberationSerif" w:hAnsi="Verdana" w:cs="LiberationSerif"/>
          <w:color w:val="000000" w:themeColor="text1"/>
          <w:sz w:val="24"/>
          <w:szCs w:val="24"/>
        </w:rPr>
        <w:t>miopes (o «cortas de vista») carecen de una herramienta para enfocar con nitidez los objetos alejados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D172D9">
        <w:rPr>
          <w:rFonts w:ascii="Verdana" w:eastAsia="LiberationSerif" w:hAnsi="Verdana" w:cs="LiberationSerif"/>
          <w:color w:val="000000" w:themeColor="text1"/>
          <w:sz w:val="24"/>
          <w:szCs w:val="24"/>
        </w:rPr>
        <w:t>sobre la retina. Sin embargo, a medida que se acerca el objeto al ojo, acaba por aproximarse lo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D172D9">
        <w:rPr>
          <w:rFonts w:ascii="Verdana" w:eastAsia="LiberationSerif" w:hAnsi="Verdana" w:cs="LiberationSerif"/>
          <w:color w:val="000000" w:themeColor="text1"/>
          <w:sz w:val="24"/>
          <w:szCs w:val="24"/>
        </w:rPr>
        <w:t>suficiente como para poder enfocar su imagen. Más tarde, si llega aún más cerca del ojo, puede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D172D9">
        <w:rPr>
          <w:rFonts w:ascii="Verdana" w:eastAsia="LiberationSerif" w:hAnsi="Verdana" w:cs="LiberationSerif"/>
          <w:color w:val="000000" w:themeColor="text1"/>
          <w:sz w:val="24"/>
          <w:szCs w:val="24"/>
        </w:rPr>
        <w:t>apelarse al mecanismo de la acomodación para conservar la imagen enfocada con claridad. Una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D172D9">
        <w:rPr>
          <w:rFonts w:ascii="Verdana" w:eastAsia="LiberationSerif" w:hAnsi="Verdana" w:cs="LiberationSerif"/>
          <w:color w:val="000000" w:themeColor="text1"/>
          <w:sz w:val="24"/>
          <w:szCs w:val="24"/>
        </w:rPr>
        <w:t>persona miope posee un «punto lejano» concreto que es el límite para la visión nítida.</w:t>
      </w:r>
    </w:p>
    <w:p w14:paraId="2CA7432C" w14:textId="77777777" w:rsidR="00D172D9" w:rsidRPr="00D172D9" w:rsidRDefault="00D172D9" w:rsidP="00D172D9">
      <w:pPr>
        <w:autoSpaceDE w:val="0"/>
        <w:autoSpaceDN w:val="0"/>
        <w:adjustRightInd w:val="0"/>
        <w:spacing w:after="0" w:line="240" w:lineRule="auto"/>
        <w:rPr>
          <w:rFonts w:ascii="Verdana" w:eastAsia="LiberationSerif-Bold" w:hAnsi="Verdana" w:cs="LiberationSerif-Bold"/>
          <w:b/>
          <w:bCs/>
          <w:color w:val="000000" w:themeColor="text1"/>
          <w:sz w:val="24"/>
          <w:szCs w:val="24"/>
        </w:rPr>
      </w:pPr>
      <w:r w:rsidRPr="00D172D9">
        <w:rPr>
          <w:rFonts w:ascii="Verdana" w:eastAsia="LiberationSerif-Bold" w:hAnsi="Verdana" w:cs="LiberationSerif-Bold"/>
          <w:b/>
          <w:bCs/>
          <w:color w:val="000000" w:themeColor="text1"/>
          <w:sz w:val="24"/>
          <w:szCs w:val="24"/>
        </w:rPr>
        <w:t>Astigmatismo</w:t>
      </w:r>
    </w:p>
    <w:p w14:paraId="27C8B425" w14:textId="0F132EE5" w:rsidR="00D172D9" w:rsidRDefault="00D172D9" w:rsidP="00D172D9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4"/>
        </w:rPr>
      </w:pPr>
      <w:r w:rsidRPr="00D172D9">
        <w:rPr>
          <w:rFonts w:ascii="Verdana" w:eastAsia="LiberationSerif" w:hAnsi="Verdana" w:cs="LiberationSerif"/>
          <w:color w:val="000000" w:themeColor="text1"/>
          <w:sz w:val="24"/>
          <w:szCs w:val="24"/>
        </w:rPr>
        <w:t>El astigmatismo es un error de la refracción ocular que hace que la imagen visual de un plano quede</w:t>
      </w:r>
      <w:r w:rsidR="00DD04B3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D172D9">
        <w:rPr>
          <w:rFonts w:ascii="Verdana" w:eastAsia="LiberationSerif" w:hAnsi="Verdana" w:cs="LiberationSerif"/>
          <w:color w:val="000000" w:themeColor="text1"/>
          <w:sz w:val="24"/>
          <w:szCs w:val="24"/>
        </w:rPr>
        <w:t>enfocada a una distancia diferente de la que corresponde a su plano perpendicular. Lo más frecuente</w:t>
      </w:r>
      <w:r w:rsidR="00DD04B3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D172D9">
        <w:rPr>
          <w:rFonts w:ascii="Verdana" w:eastAsia="LiberationSerif" w:hAnsi="Verdana" w:cs="LiberationSerif"/>
          <w:color w:val="000000" w:themeColor="text1"/>
          <w:sz w:val="24"/>
          <w:szCs w:val="24"/>
        </w:rPr>
        <w:t>es que el astigmatismo obedezca a una curvatura de la córnea demasiado grande en uno de los planos</w:t>
      </w:r>
      <w:r w:rsidR="00DD04B3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D172D9">
        <w:rPr>
          <w:rFonts w:ascii="Verdana" w:eastAsia="LiberationSerif" w:hAnsi="Verdana" w:cs="LiberationSerif"/>
          <w:color w:val="000000" w:themeColor="text1"/>
          <w:sz w:val="24"/>
          <w:szCs w:val="24"/>
        </w:rPr>
        <w:t>del ojo. Un ejemplo de lente astigmática sería una superficie como la de un huevo situado de lado</w:t>
      </w:r>
      <w:r w:rsidR="00DD04B3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D172D9">
        <w:rPr>
          <w:rFonts w:ascii="Verdana" w:eastAsia="LiberationSerif" w:hAnsi="Verdana" w:cs="LiberationSerif"/>
          <w:color w:val="000000" w:themeColor="text1"/>
          <w:sz w:val="24"/>
          <w:szCs w:val="24"/>
        </w:rPr>
        <w:t>frente a la luz incidente. El grado de curvatura que presenta el plano correspondiente al eje mayor del</w:t>
      </w:r>
      <w:r w:rsidR="00DD04B3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D172D9">
        <w:rPr>
          <w:rFonts w:ascii="Verdana" w:eastAsia="LiberationSerif" w:hAnsi="Verdana" w:cs="LiberationSerif"/>
          <w:color w:val="000000" w:themeColor="text1"/>
          <w:sz w:val="24"/>
          <w:szCs w:val="24"/>
        </w:rPr>
        <w:lastRenderedPageBreak/>
        <w:t>huevo no llega a ser tan acusado como el del correspondiente al eje menor.</w:t>
      </w:r>
      <w:r w:rsidR="00DD04B3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D172D9">
        <w:rPr>
          <w:rFonts w:ascii="Verdana" w:eastAsia="LiberationSerif" w:hAnsi="Verdana" w:cs="LiberationSerif"/>
          <w:color w:val="000000" w:themeColor="text1"/>
          <w:sz w:val="24"/>
          <w:szCs w:val="24"/>
        </w:rPr>
        <w:t>Dado que la curvatura de una lente astigmática a lo largo de un plano es menor que a lo largo de</w:t>
      </w:r>
      <w:r w:rsidR="00DD04B3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D172D9">
        <w:rPr>
          <w:rFonts w:ascii="Verdana" w:eastAsia="LiberationSerif" w:hAnsi="Verdana" w:cs="LiberationSerif"/>
          <w:color w:val="000000" w:themeColor="text1"/>
          <w:sz w:val="24"/>
          <w:szCs w:val="24"/>
        </w:rPr>
        <w:t>otro, los rayos luminosos que chocan con sus porciones periféricas en uno de ellos ni con mucho se</w:t>
      </w:r>
      <w:r w:rsidR="00DD04B3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D172D9">
        <w:rPr>
          <w:rFonts w:ascii="Verdana" w:eastAsia="LiberationSerif" w:hAnsi="Verdana" w:cs="LiberationSerif"/>
          <w:color w:val="000000" w:themeColor="text1"/>
          <w:sz w:val="24"/>
          <w:szCs w:val="24"/>
        </w:rPr>
        <w:t>desvían tanto como los que inciden sobre las porciones periféricas del otro. Es evidente que no todos los rayos de luz</w:t>
      </w:r>
      <w:r w:rsidR="00DD04B3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D172D9">
        <w:rPr>
          <w:rFonts w:ascii="Verdana" w:eastAsia="LiberationSerif" w:hAnsi="Verdana" w:cs="LiberationSerif"/>
          <w:color w:val="000000" w:themeColor="text1"/>
          <w:sz w:val="24"/>
          <w:szCs w:val="24"/>
        </w:rPr>
        <w:t>que atraviesan una lente astigmática llegan a un punto focal común, pues los que cruzan un plano</w:t>
      </w:r>
      <w:r w:rsidR="00DD04B3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D172D9">
        <w:rPr>
          <w:rFonts w:ascii="Verdana" w:eastAsia="LiberationSerif" w:hAnsi="Verdana" w:cs="LiberationSerif"/>
          <w:color w:val="000000" w:themeColor="text1"/>
          <w:sz w:val="24"/>
          <w:szCs w:val="24"/>
        </w:rPr>
        <w:t>quedan enfocados a una distancia por delante de los que cruzan el otro. El poder de acomodación del ojo nunca es capaz de compensar el astigmatismo porque su acción</w:t>
      </w:r>
      <w:r w:rsidR="00DD04B3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D172D9">
        <w:rPr>
          <w:rFonts w:ascii="Verdana" w:eastAsia="LiberationSerif" w:hAnsi="Verdana" w:cs="LiberationSerif"/>
          <w:color w:val="000000" w:themeColor="text1"/>
          <w:sz w:val="24"/>
          <w:szCs w:val="24"/>
        </w:rPr>
        <w:t>cambia la curvatura del cristalino aproximadamente lo mismo en ambos planos; por tanto, en este</w:t>
      </w:r>
      <w:r w:rsidR="00DD04B3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D172D9">
        <w:rPr>
          <w:rFonts w:ascii="Verdana" w:eastAsia="LiberationSerif" w:hAnsi="Verdana" w:cs="LiberationSerif"/>
          <w:color w:val="000000" w:themeColor="text1"/>
          <w:sz w:val="24"/>
          <w:szCs w:val="24"/>
        </w:rPr>
        <w:t>proceso, cada uno de los dos planos requiere un grado diferente de acomodación. Así pues, sin la</w:t>
      </w:r>
      <w:r w:rsidR="00DD04B3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D172D9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ayuda de unas gafas una persona </w:t>
      </w:r>
      <w:r w:rsidR="0070799A">
        <w:rPr>
          <w:noProof/>
        </w:rPr>
        <w:drawing>
          <wp:anchor distT="0" distB="0" distL="114300" distR="114300" simplePos="0" relativeHeight="251662336" behindDoc="0" locked="0" layoutInCell="1" allowOverlap="1" wp14:anchorId="1667B45B" wp14:editId="6DFAD005">
            <wp:simplePos x="0" y="0"/>
            <wp:positionH relativeFrom="margin">
              <wp:align>right</wp:align>
            </wp:positionH>
            <wp:positionV relativeFrom="paragraph">
              <wp:posOffset>2530342</wp:posOffset>
            </wp:positionV>
            <wp:extent cx="5943600" cy="2911475"/>
            <wp:effectExtent l="0" t="0" r="0" b="3175"/>
            <wp:wrapTopAndBottom/>
            <wp:docPr id="5" name="Imagen 5" descr="Resultado de imagen para hipermetropia miopia y astigmatism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Resultado de imagen para hipermetropia miopia y astigmatismo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1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D172D9">
        <w:rPr>
          <w:rFonts w:ascii="Verdana" w:eastAsia="LiberationSerif" w:hAnsi="Verdana" w:cs="LiberationSerif"/>
          <w:color w:val="000000" w:themeColor="text1"/>
          <w:sz w:val="24"/>
          <w:szCs w:val="24"/>
        </w:rPr>
        <w:t>con astigmatismo jamás puede ver las cosas enfocadas con nitidez.</w:t>
      </w:r>
    </w:p>
    <w:p w14:paraId="3A820F44" w14:textId="17756E3F" w:rsidR="0070799A" w:rsidRPr="00D172D9" w:rsidRDefault="0070799A" w:rsidP="00D172D9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4"/>
        </w:rPr>
      </w:pPr>
    </w:p>
    <w:p w14:paraId="59B3BC04" w14:textId="77777777" w:rsidR="00D172D9" w:rsidRPr="00D172D9" w:rsidRDefault="00D172D9" w:rsidP="00D172D9">
      <w:pPr>
        <w:autoSpaceDE w:val="0"/>
        <w:autoSpaceDN w:val="0"/>
        <w:adjustRightInd w:val="0"/>
        <w:spacing w:after="0" w:line="240" w:lineRule="auto"/>
        <w:rPr>
          <w:rFonts w:ascii="Verdana" w:eastAsia="LiberationSerif-Bold" w:hAnsi="Verdana" w:cs="LiberationSerif-Bold"/>
          <w:b/>
          <w:bCs/>
          <w:color w:val="000000" w:themeColor="text1"/>
          <w:sz w:val="24"/>
          <w:szCs w:val="24"/>
        </w:rPr>
      </w:pPr>
      <w:r w:rsidRPr="00D172D9">
        <w:rPr>
          <w:rFonts w:ascii="Verdana" w:eastAsia="LiberationSerif-Bold" w:hAnsi="Verdana" w:cs="LiberationSerif-Bold"/>
          <w:b/>
          <w:bCs/>
          <w:color w:val="000000" w:themeColor="text1"/>
          <w:sz w:val="24"/>
          <w:szCs w:val="24"/>
        </w:rPr>
        <w:t>Cataratas: zonas opacas en el cristalino</w:t>
      </w:r>
    </w:p>
    <w:p w14:paraId="5F40D7B8" w14:textId="465BC51A" w:rsidR="00D172D9" w:rsidRDefault="0070799A" w:rsidP="00D172D9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14071FDE" wp14:editId="10AB9A3D">
            <wp:simplePos x="0" y="0"/>
            <wp:positionH relativeFrom="margin">
              <wp:align>left</wp:align>
            </wp:positionH>
            <wp:positionV relativeFrom="paragraph">
              <wp:posOffset>105365</wp:posOffset>
            </wp:positionV>
            <wp:extent cx="3356543" cy="2307265"/>
            <wp:effectExtent l="0" t="0" r="0" b="0"/>
            <wp:wrapSquare wrapText="bothSides"/>
            <wp:docPr id="7" name="Imagen 7" descr="Resultado de imagen para ojo catarat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Resultado de imagen para ojo cataratas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6543" cy="2307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172D9" w:rsidRPr="00D172D9">
        <w:rPr>
          <w:rFonts w:ascii="Verdana" w:eastAsia="LiberationSerif" w:hAnsi="Verdana" w:cs="LiberationSerif"/>
          <w:color w:val="000000" w:themeColor="text1"/>
          <w:sz w:val="24"/>
          <w:szCs w:val="24"/>
        </w:rPr>
        <w:t>Las «cataratas» son una alteración ocular especialmente frecuente que sucede sobre todo en las</w:t>
      </w:r>
      <w:r w:rsidR="00DD04B3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="00D172D9" w:rsidRPr="00D172D9">
        <w:rPr>
          <w:rFonts w:ascii="Verdana" w:eastAsia="LiberationSerif" w:hAnsi="Verdana" w:cs="LiberationSerif"/>
          <w:color w:val="000000" w:themeColor="text1"/>
          <w:sz w:val="24"/>
          <w:szCs w:val="24"/>
        </w:rPr>
        <w:t>personas mayores. Una catarata consiste en una o varias zonas turbias u opacas en el interior del</w:t>
      </w:r>
      <w:r w:rsidR="00DD04B3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="00D172D9" w:rsidRPr="00D172D9">
        <w:rPr>
          <w:rFonts w:ascii="Verdana" w:eastAsia="LiberationSerif" w:hAnsi="Verdana" w:cs="LiberationSerif"/>
          <w:color w:val="000000" w:themeColor="text1"/>
          <w:sz w:val="24"/>
          <w:szCs w:val="24"/>
        </w:rPr>
        <w:t>cristalino. Durante la primera etapa de su formación se desnaturalizan las proteínas de algunas fibras</w:t>
      </w:r>
      <w:r w:rsidR="00DD04B3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="00D172D9" w:rsidRPr="00D172D9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del cristalino. Más adelante, estas mismas proteínas se coagulan para generar áreas opacas en </w:t>
      </w:r>
      <w:r w:rsidR="00D172D9" w:rsidRPr="00D172D9">
        <w:rPr>
          <w:rFonts w:ascii="Verdana" w:eastAsia="LiberationSerif" w:hAnsi="Verdana" w:cs="LiberationSerif"/>
          <w:color w:val="000000" w:themeColor="text1"/>
          <w:sz w:val="24"/>
          <w:szCs w:val="24"/>
        </w:rPr>
        <w:lastRenderedPageBreak/>
        <w:t>lugar de</w:t>
      </w:r>
      <w:r w:rsidR="00DD04B3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="00D172D9" w:rsidRPr="00D172D9">
        <w:rPr>
          <w:rFonts w:ascii="Verdana" w:eastAsia="LiberationSerif" w:hAnsi="Verdana" w:cs="LiberationSerif"/>
          <w:color w:val="000000" w:themeColor="text1"/>
          <w:sz w:val="24"/>
          <w:szCs w:val="24"/>
        </w:rPr>
        <w:t>las fibras proteicas transparentes normales.</w:t>
      </w:r>
      <w:r w:rsidR="00DD04B3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="00D172D9" w:rsidRPr="00D172D9">
        <w:rPr>
          <w:rFonts w:ascii="Verdana" w:eastAsia="LiberationSerif" w:hAnsi="Verdana" w:cs="LiberationSerif"/>
          <w:color w:val="000000" w:themeColor="text1"/>
          <w:sz w:val="24"/>
          <w:szCs w:val="24"/>
        </w:rPr>
        <w:t>Cuando una catarata ha oscurecido la transmisión de luz tanto como para afectar seriamente la</w:t>
      </w:r>
      <w:r w:rsidR="00DD04B3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="00D172D9" w:rsidRPr="00D172D9">
        <w:rPr>
          <w:rFonts w:ascii="Verdana" w:eastAsia="LiberationSerif" w:hAnsi="Verdana" w:cs="LiberationSerif"/>
          <w:color w:val="000000" w:themeColor="text1"/>
          <w:sz w:val="24"/>
          <w:szCs w:val="24"/>
        </w:rPr>
        <w:t>visión, la situación puede corregirse mediante la extirpación quirúrgica del cristalino. Si se lleva a</w:t>
      </w:r>
      <w:r w:rsidR="00DD04B3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="00D172D9" w:rsidRPr="00D172D9">
        <w:rPr>
          <w:rFonts w:ascii="Verdana" w:eastAsia="LiberationSerif" w:hAnsi="Verdana" w:cs="LiberationSerif"/>
          <w:color w:val="000000" w:themeColor="text1"/>
          <w:sz w:val="24"/>
          <w:szCs w:val="24"/>
        </w:rPr>
        <w:t>cabo esta intervención, el ojo pierde una gran parte de su poder dióptrico, que ha de restituirse</w:t>
      </w:r>
      <w:r w:rsidR="00DD04B3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="00D172D9" w:rsidRPr="00D172D9">
        <w:rPr>
          <w:rFonts w:ascii="Verdana" w:eastAsia="LiberationSerif" w:hAnsi="Verdana" w:cs="LiberationSerif"/>
          <w:color w:val="000000" w:themeColor="text1"/>
          <w:sz w:val="24"/>
          <w:szCs w:val="24"/>
        </w:rPr>
        <w:t>mediante la colocación de una lente convexa potente delante del mismo; sin embargo, por lo común</w:t>
      </w:r>
      <w:r w:rsidR="00DD04B3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="00D172D9" w:rsidRPr="00D172D9">
        <w:rPr>
          <w:rFonts w:ascii="Verdana" w:eastAsia="LiberationSerif" w:hAnsi="Verdana" w:cs="LiberationSerif"/>
          <w:color w:val="000000" w:themeColor="text1"/>
          <w:sz w:val="24"/>
          <w:szCs w:val="24"/>
        </w:rPr>
        <w:t>se implanta una lente artificial de plástico dentro del ojo en el lugar que ocupaba el cristalino</w:t>
      </w:r>
      <w:r w:rsidR="00DD04B3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="00D172D9" w:rsidRPr="00D172D9">
        <w:rPr>
          <w:rFonts w:ascii="Verdana" w:eastAsia="LiberationSerif" w:hAnsi="Verdana" w:cs="LiberationSerif"/>
          <w:color w:val="000000" w:themeColor="text1"/>
          <w:sz w:val="24"/>
          <w:szCs w:val="24"/>
        </w:rPr>
        <w:t>extraído.</w:t>
      </w:r>
    </w:p>
    <w:p w14:paraId="28B45457" w14:textId="4C46774E" w:rsidR="0070799A" w:rsidRDefault="0070799A" w:rsidP="00D172D9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4"/>
        </w:rPr>
      </w:pPr>
    </w:p>
    <w:p w14:paraId="55A087C2" w14:textId="77777777" w:rsidR="00DD04B3" w:rsidRPr="00DD04B3" w:rsidRDefault="00DD04B3" w:rsidP="00DD04B3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LiberationSans-Bold"/>
          <w:b/>
          <w:bCs/>
          <w:color w:val="000000" w:themeColor="text1"/>
          <w:sz w:val="36"/>
          <w:szCs w:val="38"/>
        </w:rPr>
      </w:pPr>
      <w:r w:rsidRPr="00DD04B3">
        <w:rPr>
          <w:rFonts w:ascii="Verdana" w:eastAsia="LiberationSans-Bold" w:hAnsi="Verdana" w:cs="LiberationSans-Bold"/>
          <w:b/>
          <w:bCs/>
          <w:color w:val="000000" w:themeColor="text1"/>
          <w:sz w:val="36"/>
          <w:szCs w:val="38"/>
        </w:rPr>
        <w:t>Agudeza visual</w:t>
      </w:r>
    </w:p>
    <w:p w14:paraId="0A84F61F" w14:textId="77777777" w:rsidR="00DD04B3" w:rsidRDefault="00DD04B3" w:rsidP="00DD04B3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5"/>
        </w:rPr>
      </w:pPr>
      <w:r w:rsidRP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>En teoría, la luz procedente de una fuente puntual alejada, cuando se enfoca sobre la retina, debería ser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>infinitamente pequeña. Sin embargo, dado que el sistema ocular de lentes nunca es perfecto, dicho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>punto retiniano corrientemente posee un diámetro total de unos 11 μm, incluso cuando el ojo presenta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>un sistema óptico normal dotado de su máxima resolución. La mancha resulta más brillante en su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centro y se va oscureciendo gradualmente hacia los bordes. El diámetro medio de los conos en la </w:t>
      </w:r>
      <w:r w:rsidRPr="00DD04B3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fóvea </w:t>
      </w:r>
      <w:r w:rsidRP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>de la retina, que es su porción central, donde la visión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>está más desarrollada, es de unos 1,5 μm, lo que supone la séptima parte del diámetro del punto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>luminoso. No obstante, como la mancha de luz tiene un núcleo central brillante y se difumina hacia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>los bordes, una persona normalmente puede distinguir dos puntos separados si su centro queda a un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>mínimo de 2 μm de distancia en la retina, lo que excede ligeramente la anchura de los conos en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>la fóvea. La agudeza visual normal del ojo humano que permite distinguir entre las fuentes puntuales de luz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>es de unos 25 s de arco. Es decir, cuando los rayos luminosos procedentes de dos puntos distintos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>chocan con el ojo formando un ángulo mínimo de 25 s entre ellos, normalmente pueden identificarse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>como dos puntos en vez de uno. Esto significa que una persona con una agudeza visual normal que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>mire dos minúsculos puntos brillantes de luz a 10 m de distancia apenas puede distinguirlos como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entidades independientes cuando estén separados por 1,5 a 2 </w:t>
      </w:r>
      <w:proofErr w:type="spellStart"/>
      <w:r w:rsidRP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>mm.</w:t>
      </w:r>
      <w:proofErr w:type="spellEnd"/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>La fóvea mide menos de 0,5 mm (&lt;500 μm) de diámetro, lo que quiere decir que la agudeza visual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>máxima ocupa menos de 2° del campo visual. Fuera de esta zona, se va perdiendo agudeza poco a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>poco, siendo más de 10 veces menor al acercarse a la periferia. Este fenómeno está ocasionado por el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>número cada vez mayor de conos y bastones que quedan conectados a cada fibra del nervio óptico en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>las porciones más periféricas de la retina tras abandonar la fóvea.</w:t>
      </w:r>
    </w:p>
    <w:p w14:paraId="00D60A51" w14:textId="77777777" w:rsidR="00625503" w:rsidRDefault="00DD04B3" w:rsidP="00DD04B3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LiberationSans-Bold"/>
          <w:b/>
          <w:bCs/>
          <w:color w:val="000000" w:themeColor="text1"/>
          <w:sz w:val="40"/>
          <w:szCs w:val="44"/>
        </w:rPr>
      </w:pPr>
      <w:r w:rsidRPr="00DD04B3">
        <w:rPr>
          <w:rFonts w:ascii="Verdana" w:eastAsia="LiberationSans-Bold" w:hAnsi="Verdana" w:cs="LiberationSans-Bold"/>
          <w:b/>
          <w:bCs/>
          <w:color w:val="000000" w:themeColor="text1"/>
          <w:sz w:val="40"/>
          <w:szCs w:val="44"/>
        </w:rPr>
        <w:t>Sistema humoral del ojo: líquido intraocular</w:t>
      </w:r>
    </w:p>
    <w:p w14:paraId="78D9EA38" w14:textId="7072D804" w:rsidR="00DD04B3" w:rsidRPr="0070799A" w:rsidRDefault="0070799A" w:rsidP="00DD04B3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LiberationSans-Bold"/>
          <w:b/>
          <w:bCs/>
          <w:color w:val="000000" w:themeColor="text1"/>
          <w:sz w:val="40"/>
          <w:szCs w:val="44"/>
        </w:rPr>
      </w:pPr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1" wp14:anchorId="41662FBC" wp14:editId="2F7741BB">
            <wp:simplePos x="0" y="0"/>
            <wp:positionH relativeFrom="margin">
              <wp:align>left</wp:align>
            </wp:positionH>
            <wp:positionV relativeFrom="paragraph">
              <wp:posOffset>584214</wp:posOffset>
            </wp:positionV>
            <wp:extent cx="3710763" cy="3345934"/>
            <wp:effectExtent l="0" t="0" r="4445" b="6985"/>
            <wp:wrapSquare wrapText="bothSides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552" t="18776" r="28802" b="11221"/>
                    <a:stretch/>
                  </pic:blipFill>
                  <pic:spPr bwMode="auto">
                    <a:xfrm>
                      <a:off x="0" y="0"/>
                      <a:ext cx="3710763" cy="33459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DD04B3" w:rsidRP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El ojo está relleno de </w:t>
      </w:r>
      <w:r w:rsidR="00DD04B3" w:rsidRPr="00DD04B3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líquido intraocular, </w:t>
      </w:r>
      <w:r w:rsidR="00DD04B3" w:rsidRP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>que mantiene una presión suficiente en el globo ocular para</w:t>
      </w:r>
      <w:r w:rsid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DD04B3" w:rsidRP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>que siga estando dilatado.</w:t>
      </w:r>
      <w:r w:rsid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E</w:t>
      </w:r>
      <w:r w:rsidR="00DD04B3" w:rsidRP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l </w:t>
      </w:r>
      <w:r w:rsidR="00DD04B3" w:rsidRPr="00DD04B3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humor acuoso, </w:t>
      </w:r>
      <w:r w:rsidR="00DD04B3" w:rsidRP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que se halla delante del cristalino, y el </w:t>
      </w:r>
      <w:r w:rsidR="00DD04B3" w:rsidRPr="00DD04B3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humor vítreo, </w:t>
      </w:r>
      <w:r w:rsidR="00DD04B3" w:rsidRP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>que está entre la</w:t>
      </w:r>
      <w:r w:rsid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DD04B3" w:rsidRP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>cara posterior del cristalino y la retina. El humor acuoso es un líquido que circula con libertad,</w:t>
      </w:r>
      <w:r w:rsid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DD04B3" w:rsidRP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mientras que el humor vítreo, a veces denominado </w:t>
      </w:r>
      <w:r w:rsidR="00DD04B3" w:rsidRPr="00DD04B3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cuerpo vítreo, </w:t>
      </w:r>
      <w:r w:rsidR="00DD04B3" w:rsidRP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>es una masa gelatinosa cuya</w:t>
      </w:r>
      <w:r w:rsid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DD04B3" w:rsidRP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>cohesión se mantiene por una fina red fibrilar compuesta básicamente por moléculas de</w:t>
      </w:r>
      <w:r w:rsid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DD04B3" w:rsidRP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proteoglucanos muy largas. Tanto el agua como las sustancias disueltas pueden </w:t>
      </w:r>
      <w:r w:rsidR="00DD04B3" w:rsidRPr="00DD04B3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difundir </w:t>
      </w:r>
      <w:r w:rsidR="00DD04B3" w:rsidRP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>con lentitud</w:t>
      </w:r>
      <w:r w:rsid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DD04B3" w:rsidRP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por el humor vítreo, pero el </w:t>
      </w:r>
      <w:r w:rsidR="00DD04B3" w:rsidRPr="00DD04B3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flujo </w:t>
      </w:r>
      <w:r w:rsidR="00DD04B3" w:rsidRP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>de líquido es escaso.</w:t>
      </w:r>
      <w:r w:rsid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DD04B3" w:rsidRPr="00DD04B3">
        <w:rPr>
          <w:rFonts w:ascii="Verdana" w:eastAsia="LiberationSerif" w:hAnsi="Verdana" w:cs="LiberationSerif"/>
          <w:color w:val="000000"/>
          <w:sz w:val="24"/>
          <w:szCs w:val="24"/>
        </w:rPr>
        <w:t xml:space="preserve">El humor </w:t>
      </w:r>
      <w:r w:rsidR="00DD04B3" w:rsidRPr="00DD04B3">
        <w:rPr>
          <w:rFonts w:ascii="Verdana" w:eastAsia="LiberationSerif" w:hAnsi="Verdana" w:cs="LiberationSerif"/>
          <w:color w:val="000000" w:themeColor="text1"/>
          <w:sz w:val="24"/>
          <w:szCs w:val="24"/>
        </w:rPr>
        <w:t>acuoso se está formando y reabsorbiendo constantemente. El balance entre su formación y</w:t>
      </w:r>
      <w:r w:rsidR="00DD04B3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="00DD04B3" w:rsidRPr="00DD04B3">
        <w:rPr>
          <w:rFonts w:ascii="Verdana" w:eastAsia="LiberationSerif" w:hAnsi="Verdana" w:cs="LiberationSerif"/>
          <w:color w:val="000000" w:themeColor="text1"/>
          <w:sz w:val="24"/>
          <w:szCs w:val="24"/>
        </w:rPr>
        <w:t>su reabsorción regula el volumen y la presión totales del líquido intraocular.</w:t>
      </w:r>
    </w:p>
    <w:p w14:paraId="5AFB54F0" w14:textId="77777777" w:rsidR="00DD04B3" w:rsidRPr="00DD04B3" w:rsidRDefault="00DD04B3" w:rsidP="00DD04B3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LiberationSans-Bold"/>
          <w:b/>
          <w:bCs/>
          <w:color w:val="000000" w:themeColor="text1"/>
          <w:sz w:val="36"/>
          <w:szCs w:val="38"/>
        </w:rPr>
      </w:pPr>
      <w:r w:rsidRPr="00DD04B3">
        <w:rPr>
          <w:rFonts w:ascii="Verdana" w:eastAsia="LiberationSans-Bold" w:hAnsi="Verdana" w:cs="LiberationSans-Bold"/>
          <w:b/>
          <w:bCs/>
          <w:color w:val="000000" w:themeColor="text1"/>
          <w:sz w:val="36"/>
          <w:szCs w:val="38"/>
        </w:rPr>
        <w:t>Formación del humor acuoso por el cuerpo ciliar</w:t>
      </w:r>
    </w:p>
    <w:p w14:paraId="76F658EB" w14:textId="77777777" w:rsidR="00DD04B3" w:rsidRPr="00DD04B3" w:rsidRDefault="00DD04B3" w:rsidP="00DD04B3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5"/>
        </w:rPr>
      </w:pPr>
      <w:r w:rsidRPr="00DD04B3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El humor acuoso se forma en el ojo </w:t>
      </w:r>
      <w:r w:rsidRPr="00DD04B3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 xml:space="preserve">a una velocidad media de 2 a 3 ml/min. </w:t>
      </w:r>
      <w:r w:rsidRPr="00DD04B3">
        <w:rPr>
          <w:rFonts w:ascii="Verdana" w:eastAsia="LiberationSerif" w:hAnsi="Verdana" w:cs="LiberationSerif"/>
          <w:color w:val="000000" w:themeColor="text1"/>
          <w:sz w:val="24"/>
          <w:szCs w:val="24"/>
        </w:rPr>
        <w:t>Básicamente se segrega en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DD04B3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su integridad por los </w:t>
      </w:r>
      <w:r w:rsidRPr="00DD04B3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 xml:space="preserve">procesos ciliares, </w:t>
      </w:r>
      <w:r w:rsidRPr="00DD04B3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unos pliegues lineales que sobresalen desde el </w:t>
      </w:r>
      <w:r w:rsidRPr="00DD04B3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>cuerpo ciliar</w:t>
      </w:r>
      <w:r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4"/>
        </w:rPr>
        <w:t xml:space="preserve"> </w:t>
      </w:r>
      <w:r w:rsidRPr="00DD04B3">
        <w:rPr>
          <w:rFonts w:ascii="Verdana" w:eastAsia="LiberationSerif" w:hAnsi="Verdana" w:cs="LiberationSerif"/>
          <w:color w:val="000000" w:themeColor="text1"/>
          <w:sz w:val="24"/>
          <w:szCs w:val="24"/>
        </w:rPr>
        <w:t>hacia el espacio que queda detrás del iris donde se fijan los ligamentos del cristalino y el músculo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DD04B3">
        <w:rPr>
          <w:rFonts w:ascii="Verdana" w:eastAsia="LiberationSerif" w:hAnsi="Verdana" w:cs="LiberationSerif"/>
          <w:color w:val="000000" w:themeColor="text1"/>
          <w:sz w:val="24"/>
          <w:szCs w:val="24"/>
        </w:rPr>
        <w:t>ciliar en el globo ocular.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DD04B3">
        <w:rPr>
          <w:rFonts w:ascii="Verdana" w:eastAsia="LiberationSerif" w:hAnsi="Verdana" w:cs="LiberationSerif"/>
          <w:color w:val="000000" w:themeColor="text1"/>
          <w:sz w:val="24"/>
          <w:szCs w:val="24"/>
        </w:rPr>
        <w:t>Debido a su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DD04B3">
        <w:rPr>
          <w:rFonts w:ascii="Verdana" w:eastAsia="LiberationSerif" w:hAnsi="Verdana" w:cs="LiberationSerif"/>
          <w:color w:val="000000" w:themeColor="text1"/>
          <w:sz w:val="24"/>
          <w:szCs w:val="24"/>
        </w:rPr>
        <w:t>arquitectura plegada, el área total que posee la superficie de los procesos ciliares mide unos 6 cm2 en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DD04B3">
        <w:rPr>
          <w:rFonts w:ascii="Verdana" w:eastAsia="LiberationSerif" w:hAnsi="Verdana" w:cs="LiberationSerif"/>
          <w:color w:val="000000" w:themeColor="text1"/>
          <w:sz w:val="24"/>
          <w:szCs w:val="24"/>
        </w:rPr>
        <w:t>cada ojo, una gran extensión si se tiene en cuenta el pequeño tamaño del cuerpo ciliar. Las superficies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DD04B3">
        <w:rPr>
          <w:rFonts w:ascii="Verdana" w:eastAsia="LiberationSerif" w:hAnsi="Verdana" w:cs="LiberationSerif"/>
          <w:color w:val="000000" w:themeColor="text1"/>
          <w:sz w:val="24"/>
          <w:szCs w:val="24"/>
        </w:rPr>
        <w:t>de estos procesos están cubiertas por unas células epiteliales de carácter muy secretor, y justo por</w:t>
      </w:r>
      <w:r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 </w:t>
      </w:r>
      <w:r w:rsidRPr="00DD04B3">
        <w:rPr>
          <w:rFonts w:ascii="Verdana" w:eastAsia="LiberationSerif" w:hAnsi="Verdana" w:cs="LiberationSerif"/>
          <w:color w:val="000000" w:themeColor="text1"/>
          <w:sz w:val="24"/>
          <w:szCs w:val="24"/>
        </w:rPr>
        <w:t>debajo de ellas queda una zona muy vascular</w:t>
      </w:r>
      <w:r w:rsidRPr="00DD04B3">
        <w:rPr>
          <w:rFonts w:ascii="Verdana" w:eastAsia="LiberationSerif" w:hAnsi="Verdana" w:cs="LiberationSerif"/>
          <w:color w:val="000000"/>
          <w:sz w:val="24"/>
          <w:szCs w:val="24"/>
        </w:rPr>
        <w:t>.</w:t>
      </w:r>
      <w:r>
        <w:rPr>
          <w:rFonts w:ascii="Verdana" w:eastAsia="LiberationSerif" w:hAnsi="Verdana" w:cs="LiberationSerif"/>
          <w:color w:val="000000"/>
          <w:sz w:val="24"/>
          <w:szCs w:val="24"/>
        </w:rPr>
        <w:t xml:space="preserve"> </w:t>
      </w:r>
      <w:r w:rsidRP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>El humor acuoso se forma casi por completo mediante un mecanismo de secreción activa por el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>epitelio de los procesos ciliares. Este proceso comienza con el transporte activo de los iones sodio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>hacia los espacios que quedan entre las células. Su paso arrastra con ellos a los iones cloruro y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>bicarbonato para mantener la neutralidad eléctrica. A continuación, todos estos iones sumados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>provocan el desplazamiento osmótico del agua desde los capilares sanguíneos que se hallan debajo de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los mismos espacios </w:t>
      </w:r>
      <w:r w:rsidRP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lastRenderedPageBreak/>
        <w:t>intercelulares en el epitelio, y la solución resultante fluye desde estos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>espacios de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>los procesos ciliares hacia la cámara anterior del ojo. Por ende, diversos nutrientes atraviesan el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P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epitelio por transporte activo o difusión facilitada; entre ellos figuran los aminoácidos, el </w:t>
      </w:r>
      <w:proofErr w:type="gramStart"/>
      <w:r w:rsidRP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>ácido</w:t>
      </w:r>
      <w:r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 </w:t>
      </w:r>
      <w:r w:rsidRP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>ascórbico</w:t>
      </w:r>
      <w:proofErr w:type="gramEnd"/>
      <w:r w:rsidRP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y la glucosa.</w:t>
      </w:r>
    </w:p>
    <w:p w14:paraId="63BE387D" w14:textId="77777777" w:rsidR="00DD04B3" w:rsidRPr="00DD04B3" w:rsidRDefault="00DD04B3" w:rsidP="00DD04B3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LiberationSans-Bold"/>
          <w:b/>
          <w:bCs/>
          <w:color w:val="000000" w:themeColor="text1"/>
          <w:sz w:val="36"/>
          <w:szCs w:val="38"/>
        </w:rPr>
      </w:pPr>
      <w:r w:rsidRPr="00DD04B3">
        <w:rPr>
          <w:rFonts w:ascii="Verdana" w:eastAsia="LiberationSans-Bold" w:hAnsi="Verdana" w:cs="LiberationSans-Bold"/>
          <w:b/>
          <w:bCs/>
          <w:color w:val="000000" w:themeColor="text1"/>
          <w:sz w:val="36"/>
          <w:szCs w:val="38"/>
        </w:rPr>
        <w:t>Salida del humor acuoso desde el ojo</w:t>
      </w:r>
    </w:p>
    <w:p w14:paraId="1389FCD6" w14:textId="544584C3" w:rsidR="00DD04B3" w:rsidRDefault="00625503" w:rsidP="00DD04B3">
      <w:pPr>
        <w:autoSpaceDE w:val="0"/>
        <w:autoSpaceDN w:val="0"/>
        <w:adjustRightInd w:val="0"/>
        <w:spacing w:after="0" w:line="240" w:lineRule="auto"/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4B57E160" wp14:editId="32FABED8">
            <wp:simplePos x="0" y="0"/>
            <wp:positionH relativeFrom="margin">
              <wp:align>left</wp:align>
            </wp:positionH>
            <wp:positionV relativeFrom="paragraph">
              <wp:posOffset>1166540</wp:posOffset>
            </wp:positionV>
            <wp:extent cx="3787140" cy="2784475"/>
            <wp:effectExtent l="0" t="0" r="3810" b="0"/>
            <wp:wrapSquare wrapText="bothSides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006" t="17185" r="23256" b="11220"/>
                    <a:stretch/>
                  </pic:blipFill>
                  <pic:spPr bwMode="auto">
                    <a:xfrm>
                      <a:off x="0" y="0"/>
                      <a:ext cx="3787140" cy="27844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D04B3" w:rsidRP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Una vez que se ha formado el humor acuoso en los procesos ciliares, primero fluye </w:t>
      </w:r>
      <w:r w:rsidR="00DD04B3" w:rsidRPr="00DD04B3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>a través de la</w:t>
      </w:r>
      <w:r w:rsidR="00DD04B3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 </w:t>
      </w:r>
      <w:r w:rsidR="00DD04B3" w:rsidRPr="00DD04B3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>pupila hacia la cámara anterior del ojo</w:t>
      </w:r>
      <w:r w:rsidR="00DD04B3" w:rsidRP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. Desde aquí, circula </w:t>
      </w:r>
      <w:r w:rsidR="00DD04B3" w:rsidRPr="00DD04B3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>por</w:t>
      </w:r>
      <w:r w:rsidR="00DD04B3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 </w:t>
      </w:r>
      <w:r w:rsidR="00DD04B3" w:rsidRPr="00DD04B3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delante del cristalino </w:t>
      </w:r>
      <w:r w:rsidR="00DD04B3" w:rsidRP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y hacia el </w:t>
      </w:r>
      <w:r w:rsidR="00DD04B3" w:rsidRPr="00DD04B3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ángulo que queda entre la córnea y el iris, </w:t>
      </w:r>
      <w:r w:rsidR="00DD04B3" w:rsidRP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>después sigue por una</w:t>
      </w:r>
      <w:r w:rsid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DD04B3" w:rsidRP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trama de </w:t>
      </w:r>
      <w:r w:rsidR="00DD04B3" w:rsidRPr="00DD04B3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trabéculas </w:t>
      </w:r>
      <w:r w:rsidR="00DD04B3" w:rsidRP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y finalmente entra en el </w:t>
      </w:r>
      <w:r w:rsidR="00DD04B3" w:rsidRPr="00DD04B3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conducto de </w:t>
      </w:r>
      <w:proofErr w:type="spellStart"/>
      <w:r w:rsidR="00DD04B3" w:rsidRPr="00DD04B3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>Schlemm</w:t>
      </w:r>
      <w:proofErr w:type="spellEnd"/>
      <w:r w:rsidR="00DD04B3" w:rsidRPr="00DD04B3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, </w:t>
      </w:r>
      <w:r w:rsidR="00DD04B3" w:rsidRP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>que desemboca en las venas</w:t>
      </w:r>
      <w:r w:rsid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DD04B3" w:rsidRP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extraoculares. </w:t>
      </w:r>
      <w:r w:rsidR="00616698">
        <w:rPr>
          <w:rFonts w:ascii="Verdana" w:eastAsia="LiberationSerif" w:hAnsi="Verdana" w:cs="LiberationSerif"/>
          <w:color w:val="000000" w:themeColor="text1"/>
          <w:sz w:val="24"/>
          <w:szCs w:val="25"/>
        </w:rPr>
        <w:t>E</w:t>
      </w:r>
      <w:r w:rsidR="00DD04B3" w:rsidRP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l conducto de </w:t>
      </w:r>
      <w:proofErr w:type="spellStart"/>
      <w:r w:rsidR="00DD04B3" w:rsidRP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>Schlemm</w:t>
      </w:r>
      <w:proofErr w:type="spellEnd"/>
      <w:r w:rsidR="00DD04B3" w:rsidRP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es una vena de paredes delgadas</w:t>
      </w:r>
      <w:r w:rsid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DD04B3" w:rsidRP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>que recorre el perímetro alrededor del ojo en su integridad. Tiene una membrana endotelial tan porosa</w:t>
      </w:r>
      <w:r w:rsid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DD04B3" w:rsidRP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que incluso las </w:t>
      </w:r>
      <w:bookmarkStart w:id="0" w:name="_GoBack"/>
      <w:bookmarkEnd w:id="0"/>
      <w:r w:rsidR="00DD04B3" w:rsidRP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>moléculas grandes de proteínas pueden pasar desde la cámara anterior hacia el</w:t>
      </w:r>
      <w:r w:rsid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DD04B3" w:rsidRP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conducto de </w:t>
      </w:r>
      <w:proofErr w:type="spellStart"/>
      <w:r w:rsidR="00DD04B3" w:rsidRP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>Schlemm</w:t>
      </w:r>
      <w:proofErr w:type="spellEnd"/>
      <w:r w:rsidR="00DD04B3" w:rsidRP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>, lo mismo que las pequeñas partículas materiales con un tamaño hasta el de los</w:t>
      </w:r>
      <w:r w:rsid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DD04B3" w:rsidRP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eritrocitos. Aunque en realidad se trate de un vaso sanguíneo venoso, normalmente es tan grande </w:t>
      </w:r>
      <w:proofErr w:type="gramStart"/>
      <w:r w:rsidR="00DD04B3" w:rsidRP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>la</w:t>
      </w:r>
      <w:r w:rsid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 </w:t>
      </w:r>
      <w:r w:rsidR="00DD04B3" w:rsidRP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>cantidad</w:t>
      </w:r>
      <w:proofErr w:type="gramEnd"/>
      <w:r w:rsidR="00DD04B3" w:rsidRP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de humor acuoso que entra en el conducto de </w:t>
      </w:r>
      <w:proofErr w:type="spellStart"/>
      <w:r w:rsidR="00DD04B3" w:rsidRP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>Schlemm</w:t>
      </w:r>
      <w:proofErr w:type="spellEnd"/>
      <w:r w:rsidR="00DD04B3" w:rsidRP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que este líquido lo llena por completo</w:t>
      </w:r>
      <w:r w:rsid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DD04B3" w:rsidRP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en vez de la sangre. Los pequeños vasos que se extienden desde el conducto de </w:t>
      </w:r>
      <w:proofErr w:type="spellStart"/>
      <w:r w:rsidR="00DD04B3" w:rsidRP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>Schlemm</w:t>
      </w:r>
      <w:proofErr w:type="spellEnd"/>
      <w:r w:rsidR="00DD04B3" w:rsidRP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hasta las</w:t>
      </w:r>
      <w:r w:rsid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 </w:t>
      </w:r>
      <w:r w:rsidR="00DD04B3" w:rsidRPr="00DD04B3">
        <w:rPr>
          <w:rFonts w:ascii="Verdana" w:eastAsia="LiberationSerif" w:hAnsi="Verdana" w:cs="LiberationSerif"/>
          <w:color w:val="000000" w:themeColor="text1"/>
          <w:sz w:val="24"/>
          <w:szCs w:val="25"/>
        </w:rPr>
        <w:t xml:space="preserve">venas más grandes del ojo solo suelen contener humor acuoso, y se denominan </w:t>
      </w:r>
      <w:r w:rsidR="00DD04B3" w:rsidRPr="00DD04B3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>venas</w:t>
      </w:r>
      <w:r w:rsidR="00DD04B3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 xml:space="preserve"> </w:t>
      </w:r>
      <w:r w:rsidR="00DD04B3" w:rsidRPr="00DD04B3">
        <w:rPr>
          <w:rFonts w:ascii="Verdana" w:eastAsia="LiberationSerif-Italic" w:hAnsi="Verdana" w:cs="LiberationSerif-Italic"/>
          <w:i/>
          <w:iCs/>
          <w:color w:val="000000" w:themeColor="text1"/>
          <w:sz w:val="24"/>
          <w:szCs w:val="25"/>
        </w:rPr>
        <w:t>acuosas.</w:t>
      </w:r>
      <w:r w:rsidRPr="00625503">
        <w:rPr>
          <w:noProof/>
        </w:rPr>
        <w:t xml:space="preserve"> </w:t>
      </w:r>
    </w:p>
    <w:p w14:paraId="2FB56706" w14:textId="77777777" w:rsidR="00616698" w:rsidRPr="00616698" w:rsidRDefault="00616698" w:rsidP="00616698">
      <w:pPr>
        <w:autoSpaceDE w:val="0"/>
        <w:autoSpaceDN w:val="0"/>
        <w:adjustRightInd w:val="0"/>
        <w:spacing w:after="0" w:line="240" w:lineRule="auto"/>
        <w:rPr>
          <w:rFonts w:ascii="Verdana" w:eastAsia="LiberationSans-Bold" w:hAnsi="Verdana" w:cs="LiberationSans-Bold"/>
          <w:b/>
          <w:bCs/>
          <w:color w:val="000000" w:themeColor="text1"/>
          <w:sz w:val="36"/>
          <w:szCs w:val="36"/>
        </w:rPr>
      </w:pPr>
      <w:r w:rsidRPr="00616698">
        <w:rPr>
          <w:rFonts w:ascii="Verdana" w:eastAsia="LiberationSans-Bold" w:hAnsi="Verdana" w:cs="LiberationSans-Bold"/>
          <w:b/>
          <w:bCs/>
          <w:color w:val="000000" w:themeColor="text1"/>
          <w:sz w:val="36"/>
          <w:szCs w:val="36"/>
        </w:rPr>
        <w:t>Presión intraocular</w:t>
      </w:r>
    </w:p>
    <w:p w14:paraId="5D3E1D61" w14:textId="77777777" w:rsidR="00616698" w:rsidRPr="00616698" w:rsidRDefault="00616698" w:rsidP="00616698">
      <w:pPr>
        <w:autoSpaceDE w:val="0"/>
        <w:autoSpaceDN w:val="0"/>
        <w:adjustRightInd w:val="0"/>
        <w:spacing w:after="0" w:line="240" w:lineRule="auto"/>
        <w:rPr>
          <w:rFonts w:ascii="Verdana" w:eastAsia="LiberationSerif" w:hAnsi="Verdana" w:cs="LiberationSerif"/>
          <w:color w:val="000000" w:themeColor="text1"/>
          <w:sz w:val="24"/>
          <w:szCs w:val="24"/>
        </w:rPr>
      </w:pPr>
      <w:r w:rsidRPr="00616698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La presión intraocular normal media es de unos 15 </w:t>
      </w:r>
      <w:proofErr w:type="spellStart"/>
      <w:r w:rsidRPr="00616698">
        <w:rPr>
          <w:rFonts w:ascii="Verdana" w:eastAsia="LiberationSerif" w:hAnsi="Verdana" w:cs="LiberationSerif"/>
          <w:color w:val="000000" w:themeColor="text1"/>
          <w:sz w:val="24"/>
          <w:szCs w:val="24"/>
        </w:rPr>
        <w:t>mmHg</w:t>
      </w:r>
      <w:proofErr w:type="spellEnd"/>
      <w:r w:rsidRPr="00616698">
        <w:rPr>
          <w:rFonts w:ascii="Verdana" w:eastAsia="LiberationSerif" w:hAnsi="Verdana" w:cs="LiberationSerif"/>
          <w:color w:val="000000" w:themeColor="text1"/>
          <w:sz w:val="24"/>
          <w:szCs w:val="24"/>
        </w:rPr>
        <w:t xml:space="preserve">, con un intervalo desde 12 hasta 20 </w:t>
      </w:r>
      <w:proofErr w:type="spellStart"/>
      <w:r w:rsidRPr="00616698">
        <w:rPr>
          <w:rFonts w:ascii="Verdana" w:eastAsia="LiberationSerif" w:hAnsi="Verdana" w:cs="LiberationSerif"/>
          <w:color w:val="000000" w:themeColor="text1"/>
          <w:sz w:val="24"/>
          <w:szCs w:val="24"/>
        </w:rPr>
        <w:t>mmHg</w:t>
      </w:r>
      <w:proofErr w:type="spellEnd"/>
      <w:r w:rsidRPr="00616698">
        <w:rPr>
          <w:rFonts w:ascii="Verdana" w:eastAsia="LiberationSerif" w:hAnsi="Verdana" w:cs="LiberationSerif"/>
          <w:color w:val="000000" w:themeColor="text1"/>
          <w:sz w:val="24"/>
          <w:szCs w:val="24"/>
        </w:rPr>
        <w:t>.</w:t>
      </w:r>
    </w:p>
    <w:sectPr w:rsidR="00616698" w:rsidRPr="0061669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iberationSerif-Bold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LiberationSans-Bold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LiberationSerif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LiberationSerif-Italic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LiberationSerif-BoldItalic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0D84"/>
    <w:rsid w:val="003D1B4D"/>
    <w:rsid w:val="005E695B"/>
    <w:rsid w:val="00616698"/>
    <w:rsid w:val="00625503"/>
    <w:rsid w:val="0070799A"/>
    <w:rsid w:val="008A68EF"/>
    <w:rsid w:val="009E0D84"/>
    <w:rsid w:val="00CA391E"/>
    <w:rsid w:val="00D172D9"/>
    <w:rsid w:val="00DD04B3"/>
    <w:rsid w:val="00EF0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12BCB3"/>
  <w15:chartTrackingRefBased/>
  <w15:docId w15:val="{99F8A963-0F2C-4684-A8C4-CD958FBCE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8A68E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3704</Words>
  <Characters>20378</Characters>
  <Application>Microsoft Office Word</Application>
  <DocSecurity>0</DocSecurity>
  <Lines>169</Lines>
  <Paragraphs>48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ferx2586@gmail.com</dc:creator>
  <cp:keywords/>
  <dc:description/>
  <cp:lastModifiedBy>ferx2586@gmail.com</cp:lastModifiedBy>
  <cp:revision>2</cp:revision>
  <dcterms:created xsi:type="dcterms:W3CDTF">2019-10-06T21:04:00Z</dcterms:created>
  <dcterms:modified xsi:type="dcterms:W3CDTF">2019-10-06T21:04:00Z</dcterms:modified>
</cp:coreProperties>
</file>