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455E" w:rsidRPr="0056455E" w:rsidRDefault="0056455E" w:rsidP="0056455E">
      <w:pPr>
        <w:autoSpaceDE w:val="0"/>
        <w:autoSpaceDN w:val="0"/>
        <w:adjustRightInd w:val="0"/>
        <w:spacing w:after="0" w:line="240" w:lineRule="auto"/>
        <w:rPr>
          <w:rFonts w:ascii="Arial" w:eastAsia="LiberationSerif-Bold" w:hAnsi="Arial" w:cs="Arial"/>
          <w:sz w:val="48"/>
          <w:szCs w:val="48"/>
        </w:rPr>
      </w:pPr>
      <w:r>
        <w:rPr>
          <w:rFonts w:ascii="Arial" w:hAnsi="Arial" w:cs="Arial"/>
          <w:sz w:val="48"/>
          <w:szCs w:val="48"/>
        </w:rPr>
        <w:t xml:space="preserve">Capítulo 3. </w:t>
      </w:r>
      <w:r w:rsidRPr="0056455E">
        <w:rPr>
          <w:rFonts w:ascii="Arial" w:eastAsia="LiberationSerif-Bold" w:hAnsi="Arial" w:cs="Arial"/>
          <w:sz w:val="48"/>
          <w:szCs w:val="48"/>
        </w:rPr>
        <w:t>Control genético de la síntesis proteica, las</w:t>
      </w:r>
    </w:p>
    <w:p w:rsidR="00CA391E" w:rsidRDefault="0056455E" w:rsidP="0056455E">
      <w:pPr>
        <w:rPr>
          <w:rFonts w:ascii="Arial" w:eastAsia="LiberationSerif-Bold" w:hAnsi="Arial" w:cs="Arial"/>
          <w:sz w:val="48"/>
          <w:szCs w:val="48"/>
        </w:rPr>
      </w:pPr>
      <w:r w:rsidRPr="0056455E">
        <w:rPr>
          <w:rFonts w:ascii="Arial" w:eastAsia="LiberationSerif-Bold" w:hAnsi="Arial" w:cs="Arial"/>
          <w:sz w:val="48"/>
          <w:szCs w:val="48"/>
        </w:rPr>
        <w:t>funciones de la célula y la reproducción celular</w:t>
      </w:r>
    </w:p>
    <w:p w:rsidR="00BF20AF" w:rsidRDefault="00BF20AF" w:rsidP="0056455E">
      <w:pPr>
        <w:rPr>
          <w:rFonts w:ascii="Arial" w:eastAsia="LiberationSerif-Bold" w:hAnsi="Arial" w:cs="Arial"/>
          <w:sz w:val="28"/>
          <w:szCs w:val="28"/>
        </w:rPr>
      </w:pPr>
    </w:p>
    <w:p w:rsidR="0056455E" w:rsidRDefault="0056455E" w:rsidP="0056455E">
      <w:pPr>
        <w:rPr>
          <w:rFonts w:ascii="Arial" w:eastAsia="LiberationSerif-Bold" w:hAnsi="Arial" w:cs="Arial"/>
          <w:sz w:val="28"/>
          <w:szCs w:val="28"/>
        </w:rPr>
      </w:pPr>
      <w:r>
        <w:rPr>
          <w:rFonts w:ascii="Arial" w:eastAsia="LiberationSerif-Bold" w:hAnsi="Arial" w:cs="Arial"/>
          <w:sz w:val="28"/>
          <w:szCs w:val="28"/>
        </w:rPr>
        <w:t xml:space="preserve">Los genes como muchas personas saben contienen el código genético que se hereda sin embargo tambien realizan un trabajo un poco más común pero menos conocido, controlan las síntesis de proteínas en la célula y de esta forma controlan la función celular. </w:t>
      </w:r>
    </w:p>
    <w:p w:rsidR="0056455E" w:rsidRDefault="00BF20AF" w:rsidP="0056455E">
      <w:pPr>
        <w:autoSpaceDE w:val="0"/>
        <w:autoSpaceDN w:val="0"/>
        <w:adjustRightInd w:val="0"/>
        <w:spacing w:after="0" w:line="240" w:lineRule="auto"/>
        <w:rPr>
          <w:rFonts w:ascii="Arial" w:eastAsia="LiberationSerif-Italic" w:hAnsi="Arial" w:cs="Arial"/>
          <w:i/>
          <w:iCs/>
          <w:sz w:val="28"/>
          <w:szCs w:val="28"/>
        </w:rPr>
      </w:pPr>
      <w:r>
        <w:rPr>
          <w:noProof/>
        </w:rPr>
        <w:drawing>
          <wp:anchor distT="0" distB="0" distL="114300" distR="114300" simplePos="0" relativeHeight="251658240" behindDoc="0" locked="0" layoutInCell="1" allowOverlap="1" wp14:anchorId="26C097E6">
            <wp:simplePos x="0" y="0"/>
            <wp:positionH relativeFrom="margin">
              <wp:posOffset>3166745</wp:posOffset>
            </wp:positionH>
            <wp:positionV relativeFrom="paragraph">
              <wp:posOffset>153670</wp:posOffset>
            </wp:positionV>
            <wp:extent cx="2924175" cy="2733675"/>
            <wp:effectExtent l="0" t="0" r="952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28A0092B-C50C-407E-A947-70E740481C1C}">
                          <a14:useLocalDpi xmlns:a14="http://schemas.microsoft.com/office/drawing/2010/main" val="0"/>
                        </a:ext>
                      </a:extLst>
                    </a:blip>
                    <a:srcRect l="28316" t="17494" r="25931" b="6432"/>
                    <a:stretch/>
                  </pic:blipFill>
                  <pic:spPr bwMode="auto">
                    <a:xfrm>
                      <a:off x="0" y="0"/>
                      <a:ext cx="2924175" cy="2733675"/>
                    </a:xfrm>
                    <a:prstGeom prst="rect">
                      <a:avLst/>
                    </a:prstGeom>
                    <a:ln>
                      <a:noFill/>
                    </a:ln>
                    <a:extLst>
                      <a:ext uri="{53640926-AAD7-44D8-BBD7-CCE9431645EC}">
                        <a14:shadowObscured xmlns:a14="http://schemas.microsoft.com/office/drawing/2010/main"/>
                      </a:ext>
                    </a:extLst>
                  </pic:spPr>
                </pic:pic>
              </a:graphicData>
            </a:graphic>
          </wp:anchor>
        </w:drawing>
      </w:r>
      <w:r w:rsidR="0056455E" w:rsidRPr="0056455E">
        <w:rPr>
          <w:rFonts w:ascii="Arial" w:eastAsia="LiberationSerif" w:hAnsi="Arial" w:cs="Arial"/>
          <w:sz w:val="28"/>
          <w:szCs w:val="28"/>
        </w:rPr>
        <w:t>Cada gen, que está compuesto</w:t>
      </w:r>
      <w:r w:rsidR="0056455E">
        <w:rPr>
          <w:rFonts w:ascii="Arial" w:eastAsia="LiberationSerif" w:hAnsi="Arial" w:cs="Arial"/>
          <w:sz w:val="28"/>
          <w:szCs w:val="28"/>
        </w:rPr>
        <w:t xml:space="preserve"> </w:t>
      </w:r>
      <w:r w:rsidR="0056455E" w:rsidRPr="0056455E">
        <w:rPr>
          <w:rFonts w:ascii="Arial" w:eastAsia="LiberationSerif" w:hAnsi="Arial" w:cs="Arial"/>
          <w:sz w:val="28"/>
          <w:szCs w:val="28"/>
        </w:rPr>
        <w:t xml:space="preserve">por </w:t>
      </w:r>
      <w:r w:rsidR="0056455E" w:rsidRPr="0056455E">
        <w:rPr>
          <w:rFonts w:ascii="Arial" w:eastAsia="LiberationSerif-Italic" w:hAnsi="Arial" w:cs="Arial"/>
          <w:i/>
          <w:iCs/>
          <w:sz w:val="28"/>
          <w:szCs w:val="28"/>
        </w:rPr>
        <w:t xml:space="preserve">ácido desoxirribonucleico </w:t>
      </w:r>
      <w:r w:rsidR="0056455E" w:rsidRPr="0056455E">
        <w:rPr>
          <w:rFonts w:ascii="Arial" w:eastAsia="LiberationSerif" w:hAnsi="Arial" w:cs="Arial"/>
          <w:sz w:val="28"/>
          <w:szCs w:val="28"/>
        </w:rPr>
        <w:t>(ADN)</w:t>
      </w:r>
      <w:r w:rsidR="00CC2A75">
        <w:rPr>
          <w:rFonts w:ascii="Arial" w:eastAsia="LiberationSerif" w:hAnsi="Arial" w:cs="Arial"/>
          <w:sz w:val="28"/>
          <w:szCs w:val="28"/>
        </w:rPr>
        <w:t xml:space="preserve"> que</w:t>
      </w:r>
      <w:r w:rsidR="0056455E" w:rsidRPr="0056455E">
        <w:rPr>
          <w:rFonts w:ascii="Arial" w:eastAsia="LiberationSerif" w:hAnsi="Arial" w:cs="Arial"/>
          <w:sz w:val="28"/>
          <w:szCs w:val="28"/>
        </w:rPr>
        <w:t xml:space="preserve"> controla automáticamente la formación de otro ácido nucleico,</w:t>
      </w:r>
      <w:r w:rsidR="0056455E">
        <w:rPr>
          <w:rFonts w:ascii="Arial" w:eastAsia="LiberationSerif" w:hAnsi="Arial" w:cs="Arial"/>
          <w:sz w:val="28"/>
          <w:szCs w:val="28"/>
        </w:rPr>
        <w:t xml:space="preserve"> </w:t>
      </w:r>
      <w:r w:rsidR="0056455E" w:rsidRPr="0056455E">
        <w:rPr>
          <w:rFonts w:ascii="Arial" w:eastAsia="LiberationSerif" w:hAnsi="Arial" w:cs="Arial"/>
          <w:sz w:val="28"/>
          <w:szCs w:val="28"/>
        </w:rPr>
        <w:t xml:space="preserve">el </w:t>
      </w:r>
      <w:r w:rsidR="0056455E" w:rsidRPr="0056455E">
        <w:rPr>
          <w:rFonts w:ascii="Arial" w:eastAsia="LiberationSerif-Italic" w:hAnsi="Arial" w:cs="Arial"/>
          <w:i/>
          <w:iCs/>
          <w:sz w:val="28"/>
          <w:szCs w:val="28"/>
        </w:rPr>
        <w:t xml:space="preserve">ácido ribonucleico </w:t>
      </w:r>
      <w:r w:rsidR="0056455E" w:rsidRPr="0056455E">
        <w:rPr>
          <w:rFonts w:ascii="Arial" w:eastAsia="LiberationSerif" w:hAnsi="Arial" w:cs="Arial"/>
          <w:sz w:val="28"/>
          <w:szCs w:val="28"/>
        </w:rPr>
        <w:t>(ARN), que después se dispersa por toda la célula para</w:t>
      </w:r>
      <w:r w:rsidR="0056455E">
        <w:rPr>
          <w:rFonts w:ascii="Arial" w:eastAsia="LiberationSerif" w:hAnsi="Arial" w:cs="Arial"/>
          <w:sz w:val="28"/>
          <w:szCs w:val="28"/>
        </w:rPr>
        <w:t xml:space="preserve"> c</w:t>
      </w:r>
      <w:r w:rsidR="0056455E" w:rsidRPr="0056455E">
        <w:rPr>
          <w:rFonts w:ascii="Arial" w:eastAsia="LiberationSerif" w:hAnsi="Arial" w:cs="Arial"/>
          <w:sz w:val="28"/>
          <w:szCs w:val="28"/>
        </w:rPr>
        <w:t>ontrolar la formación de</w:t>
      </w:r>
      <w:r w:rsidR="0056455E">
        <w:rPr>
          <w:rFonts w:ascii="Arial" w:eastAsia="LiberationSerif" w:hAnsi="Arial" w:cs="Arial"/>
          <w:sz w:val="28"/>
          <w:szCs w:val="28"/>
        </w:rPr>
        <w:t xml:space="preserve"> </w:t>
      </w:r>
      <w:r w:rsidR="0056455E" w:rsidRPr="0056455E">
        <w:rPr>
          <w:rFonts w:ascii="Arial" w:eastAsia="LiberationSerif" w:hAnsi="Arial" w:cs="Arial"/>
          <w:sz w:val="28"/>
          <w:szCs w:val="28"/>
        </w:rPr>
        <w:t>una proteína específica. El proceso completo,</w:t>
      </w:r>
      <w:r w:rsidR="0056455E">
        <w:rPr>
          <w:rFonts w:ascii="Arial" w:eastAsia="LiberationSerif" w:hAnsi="Arial" w:cs="Arial"/>
          <w:sz w:val="28"/>
          <w:szCs w:val="28"/>
        </w:rPr>
        <w:t xml:space="preserve"> </w:t>
      </w:r>
      <w:r w:rsidR="0056455E" w:rsidRPr="0056455E">
        <w:rPr>
          <w:rFonts w:ascii="Arial" w:eastAsia="LiberationSerif" w:hAnsi="Arial" w:cs="Arial"/>
          <w:sz w:val="28"/>
          <w:szCs w:val="28"/>
        </w:rPr>
        <w:t xml:space="preserve">desde la </w:t>
      </w:r>
      <w:r w:rsidR="0056455E" w:rsidRPr="0056455E">
        <w:rPr>
          <w:rFonts w:ascii="Arial" w:eastAsia="LiberationSerif-Italic" w:hAnsi="Arial" w:cs="Arial"/>
          <w:i/>
          <w:iCs/>
          <w:sz w:val="28"/>
          <w:szCs w:val="28"/>
        </w:rPr>
        <w:t xml:space="preserve">transcripción </w:t>
      </w:r>
      <w:r w:rsidR="0056455E" w:rsidRPr="0056455E">
        <w:rPr>
          <w:rFonts w:ascii="Arial" w:eastAsia="LiberationSerif" w:hAnsi="Arial" w:cs="Arial"/>
          <w:sz w:val="28"/>
          <w:szCs w:val="28"/>
        </w:rPr>
        <w:t>del código genético en el núcleo</w:t>
      </w:r>
      <w:r w:rsidR="0056455E">
        <w:rPr>
          <w:rFonts w:ascii="Arial" w:eastAsia="LiberationSerif" w:hAnsi="Arial" w:cs="Arial"/>
          <w:sz w:val="28"/>
          <w:szCs w:val="28"/>
        </w:rPr>
        <w:t xml:space="preserve"> </w:t>
      </w:r>
      <w:r w:rsidR="0056455E" w:rsidRPr="0056455E">
        <w:rPr>
          <w:rFonts w:ascii="Arial" w:eastAsia="LiberationSerif" w:hAnsi="Arial" w:cs="Arial"/>
          <w:sz w:val="28"/>
          <w:szCs w:val="28"/>
        </w:rPr>
        <w:t xml:space="preserve">hasta la </w:t>
      </w:r>
      <w:r w:rsidR="0056455E" w:rsidRPr="0056455E">
        <w:rPr>
          <w:rFonts w:ascii="Arial" w:eastAsia="LiberationSerif-Italic" w:hAnsi="Arial" w:cs="Arial"/>
          <w:i/>
          <w:iCs/>
          <w:sz w:val="28"/>
          <w:szCs w:val="28"/>
        </w:rPr>
        <w:t>traducción</w:t>
      </w:r>
      <w:r w:rsidR="0056455E">
        <w:rPr>
          <w:rFonts w:ascii="Arial" w:eastAsia="LiberationSerif-Italic" w:hAnsi="Arial" w:cs="Arial"/>
          <w:i/>
          <w:iCs/>
          <w:sz w:val="28"/>
          <w:szCs w:val="28"/>
        </w:rPr>
        <w:t xml:space="preserve"> </w:t>
      </w:r>
      <w:r w:rsidR="0056455E" w:rsidRPr="0056455E">
        <w:rPr>
          <w:rFonts w:ascii="Arial" w:eastAsia="LiberationSerif" w:hAnsi="Arial" w:cs="Arial"/>
          <w:sz w:val="28"/>
          <w:szCs w:val="28"/>
        </w:rPr>
        <w:t>del código del ARN y la formación de proteínas en el citoplasma celular, se</w:t>
      </w:r>
      <w:r w:rsidR="0056455E">
        <w:rPr>
          <w:rFonts w:ascii="Arial" w:eastAsia="LiberationSerif" w:hAnsi="Arial" w:cs="Arial"/>
          <w:sz w:val="28"/>
          <w:szCs w:val="28"/>
        </w:rPr>
        <w:t xml:space="preserve"> </w:t>
      </w:r>
      <w:r w:rsidR="0056455E" w:rsidRPr="0056455E">
        <w:rPr>
          <w:rFonts w:ascii="Arial" w:eastAsia="LiberationSerif" w:hAnsi="Arial" w:cs="Arial"/>
          <w:sz w:val="28"/>
          <w:szCs w:val="28"/>
        </w:rPr>
        <w:t>refiere</w:t>
      </w:r>
      <w:r w:rsidR="0056455E">
        <w:rPr>
          <w:rFonts w:ascii="Arial" w:eastAsia="LiberationSerif" w:hAnsi="Arial" w:cs="Arial"/>
          <w:sz w:val="28"/>
          <w:szCs w:val="28"/>
        </w:rPr>
        <w:t xml:space="preserve"> </w:t>
      </w:r>
      <w:r w:rsidR="0056455E" w:rsidRPr="0056455E">
        <w:rPr>
          <w:rFonts w:ascii="Arial" w:eastAsia="LiberationSerif" w:hAnsi="Arial" w:cs="Arial"/>
          <w:sz w:val="28"/>
          <w:szCs w:val="28"/>
        </w:rPr>
        <w:t xml:space="preserve">a menudo como </w:t>
      </w:r>
      <w:r w:rsidR="0056455E" w:rsidRPr="0056455E">
        <w:rPr>
          <w:rFonts w:ascii="Arial" w:eastAsia="LiberationSerif-Italic" w:hAnsi="Arial" w:cs="Arial"/>
          <w:i/>
          <w:iCs/>
          <w:sz w:val="28"/>
          <w:szCs w:val="28"/>
        </w:rPr>
        <w:t>expresión génica</w:t>
      </w:r>
      <w:r w:rsidR="0056455E">
        <w:rPr>
          <w:rFonts w:ascii="Arial" w:eastAsia="LiberationSerif-Italic" w:hAnsi="Arial" w:cs="Arial"/>
          <w:i/>
          <w:iCs/>
          <w:sz w:val="28"/>
          <w:szCs w:val="28"/>
        </w:rPr>
        <w:t>.</w:t>
      </w:r>
    </w:p>
    <w:p w:rsidR="00CC2A75" w:rsidRDefault="00CC2A75" w:rsidP="0056455E">
      <w:pPr>
        <w:autoSpaceDE w:val="0"/>
        <w:autoSpaceDN w:val="0"/>
        <w:adjustRightInd w:val="0"/>
        <w:spacing w:after="0" w:line="240" w:lineRule="auto"/>
        <w:rPr>
          <w:rFonts w:ascii="Arial" w:eastAsia="LiberationSerif-Italic" w:hAnsi="Arial" w:cs="Arial"/>
          <w:i/>
          <w:iCs/>
          <w:sz w:val="28"/>
          <w:szCs w:val="28"/>
        </w:rPr>
      </w:pPr>
    </w:p>
    <w:p w:rsidR="001F0CA5" w:rsidRDefault="001F0CA5" w:rsidP="00CC2A75">
      <w:pPr>
        <w:autoSpaceDE w:val="0"/>
        <w:autoSpaceDN w:val="0"/>
        <w:adjustRightInd w:val="0"/>
        <w:spacing w:after="0" w:line="240" w:lineRule="auto"/>
        <w:rPr>
          <w:noProof/>
        </w:rPr>
      </w:pPr>
    </w:p>
    <w:p w:rsidR="00CC2A75" w:rsidRPr="00CC2A75" w:rsidRDefault="001F0CA5" w:rsidP="00CC2A75">
      <w:pPr>
        <w:autoSpaceDE w:val="0"/>
        <w:autoSpaceDN w:val="0"/>
        <w:adjustRightInd w:val="0"/>
        <w:spacing w:after="0" w:line="240" w:lineRule="auto"/>
        <w:rPr>
          <w:rFonts w:ascii="Arial" w:eastAsia="LiberationSerif" w:hAnsi="Arial" w:cs="Arial"/>
          <w:sz w:val="28"/>
          <w:szCs w:val="28"/>
        </w:rPr>
      </w:pPr>
      <w:r>
        <w:rPr>
          <w:noProof/>
        </w:rPr>
        <w:drawing>
          <wp:anchor distT="0" distB="0" distL="114300" distR="114300" simplePos="0" relativeHeight="251659264" behindDoc="0" locked="0" layoutInCell="1" allowOverlap="1">
            <wp:simplePos x="0" y="0"/>
            <wp:positionH relativeFrom="column">
              <wp:posOffset>4013835</wp:posOffset>
            </wp:positionH>
            <wp:positionV relativeFrom="paragraph">
              <wp:posOffset>154940</wp:posOffset>
            </wp:positionV>
            <wp:extent cx="2609850" cy="2590800"/>
            <wp:effectExtent l="0" t="0" r="0" b="0"/>
            <wp:wrapSquare wrapText="bothSides"/>
            <wp:docPr id="4" name="Imagen 4" descr="Resultado de imagen para a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ad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09850" cy="2590800"/>
                    </a:xfrm>
                    <a:prstGeom prst="rect">
                      <a:avLst/>
                    </a:prstGeom>
                    <a:noFill/>
                    <a:ln>
                      <a:noFill/>
                    </a:ln>
                  </pic:spPr>
                </pic:pic>
              </a:graphicData>
            </a:graphic>
          </wp:anchor>
        </w:drawing>
      </w:r>
      <w:r w:rsidR="00CC2A75">
        <w:rPr>
          <w:rFonts w:ascii="Arial" w:eastAsia="LiberationSerif" w:hAnsi="Arial" w:cs="Arial"/>
          <w:sz w:val="28"/>
          <w:szCs w:val="28"/>
        </w:rPr>
        <w:t>L</w:t>
      </w:r>
      <w:r w:rsidR="00CC2A75" w:rsidRPr="00CC2A75">
        <w:rPr>
          <w:rFonts w:ascii="Arial" w:eastAsia="LiberationSerif" w:hAnsi="Arial" w:cs="Arial"/>
          <w:sz w:val="28"/>
          <w:szCs w:val="28"/>
        </w:rPr>
        <w:t xml:space="preserve">os compuestos químicos básicos implicados en la formación del ADN incluyen: </w:t>
      </w:r>
      <w:r w:rsidR="00CC2A75" w:rsidRPr="00CC2A75">
        <w:rPr>
          <w:rFonts w:ascii="Arial" w:eastAsia="LiberationSerif-Italic" w:hAnsi="Arial" w:cs="Arial"/>
          <w:i/>
          <w:iCs/>
          <w:sz w:val="28"/>
          <w:szCs w:val="28"/>
        </w:rPr>
        <w:t>ácido fosfórico</w:t>
      </w:r>
      <w:r w:rsidR="00CC2A75">
        <w:rPr>
          <w:rFonts w:ascii="Arial" w:eastAsia="LiberationSerif-Italic" w:hAnsi="Arial" w:cs="Arial"/>
          <w:i/>
          <w:iCs/>
          <w:sz w:val="28"/>
          <w:szCs w:val="28"/>
        </w:rPr>
        <w:t xml:space="preserve">, </w:t>
      </w:r>
      <w:proofErr w:type="spellStart"/>
      <w:r w:rsidR="00CC2A75">
        <w:rPr>
          <w:rFonts w:ascii="Arial" w:eastAsia="LiberationSerif-Italic" w:hAnsi="Arial" w:cs="Arial"/>
          <w:i/>
          <w:iCs/>
          <w:sz w:val="28"/>
          <w:szCs w:val="28"/>
        </w:rPr>
        <w:t>azucar</w:t>
      </w:r>
      <w:proofErr w:type="spellEnd"/>
      <w:r w:rsidR="00CC2A75">
        <w:rPr>
          <w:rFonts w:ascii="Arial" w:eastAsia="LiberationSerif" w:hAnsi="Arial" w:cs="Arial"/>
          <w:sz w:val="28"/>
          <w:szCs w:val="28"/>
        </w:rPr>
        <w:t xml:space="preserve"> d</w:t>
      </w:r>
      <w:r w:rsidR="00CC2A75" w:rsidRPr="00CC2A75">
        <w:rPr>
          <w:rFonts w:ascii="Arial" w:eastAsia="LiberationSerif-Italic" w:hAnsi="Arial" w:cs="Arial"/>
          <w:i/>
          <w:iCs/>
          <w:sz w:val="28"/>
          <w:szCs w:val="28"/>
        </w:rPr>
        <w:t xml:space="preserve">esoxirribosa </w:t>
      </w:r>
      <w:r w:rsidR="00CC2A75" w:rsidRPr="00CC2A75">
        <w:rPr>
          <w:rFonts w:ascii="Arial" w:eastAsia="LiberationSerif" w:hAnsi="Arial" w:cs="Arial"/>
          <w:sz w:val="28"/>
          <w:szCs w:val="28"/>
        </w:rPr>
        <w:t xml:space="preserve">y cuatro </w:t>
      </w:r>
      <w:r w:rsidR="00CC2A75" w:rsidRPr="00CC2A75">
        <w:rPr>
          <w:rFonts w:ascii="Arial" w:eastAsia="LiberationSerif-Italic" w:hAnsi="Arial" w:cs="Arial"/>
          <w:i/>
          <w:iCs/>
          <w:sz w:val="28"/>
          <w:szCs w:val="28"/>
        </w:rPr>
        <w:t>bases</w:t>
      </w:r>
      <w:r w:rsidR="00CC2A75">
        <w:rPr>
          <w:rFonts w:ascii="Arial" w:eastAsia="LiberationSerif-Italic" w:hAnsi="Arial" w:cs="Arial"/>
          <w:i/>
          <w:iCs/>
          <w:sz w:val="28"/>
          <w:szCs w:val="28"/>
        </w:rPr>
        <w:t xml:space="preserve"> </w:t>
      </w:r>
      <w:r w:rsidR="00CC2A75" w:rsidRPr="00CC2A75">
        <w:rPr>
          <w:rFonts w:ascii="Arial" w:eastAsia="LiberationSerif" w:hAnsi="Arial" w:cs="Arial"/>
          <w:sz w:val="28"/>
          <w:szCs w:val="28"/>
        </w:rPr>
        <w:t xml:space="preserve">nitrogenadas (dos </w:t>
      </w:r>
      <w:proofErr w:type="spellStart"/>
      <w:r w:rsidR="00CC2A75" w:rsidRPr="00CC2A75">
        <w:rPr>
          <w:rFonts w:ascii="Arial" w:eastAsia="LiberationSerif" w:hAnsi="Arial" w:cs="Arial"/>
          <w:sz w:val="28"/>
          <w:szCs w:val="28"/>
        </w:rPr>
        <w:t>purínicas</w:t>
      </w:r>
      <w:proofErr w:type="spellEnd"/>
      <w:r w:rsidR="00CC2A75">
        <w:rPr>
          <w:rFonts w:ascii="Arial" w:eastAsia="LiberationSerif" w:hAnsi="Arial" w:cs="Arial"/>
          <w:sz w:val="28"/>
          <w:szCs w:val="28"/>
        </w:rPr>
        <w:t>:</w:t>
      </w:r>
      <w:r w:rsidR="00CC2A75" w:rsidRPr="00CC2A75">
        <w:rPr>
          <w:rFonts w:ascii="Arial" w:eastAsia="LiberationSerif" w:hAnsi="Arial" w:cs="Arial"/>
          <w:sz w:val="28"/>
          <w:szCs w:val="28"/>
        </w:rPr>
        <w:t xml:space="preserve"> </w:t>
      </w:r>
      <w:r w:rsidR="00CC2A75" w:rsidRPr="00CC2A75">
        <w:rPr>
          <w:rFonts w:ascii="Arial" w:eastAsia="LiberationSerif-Italic" w:hAnsi="Arial" w:cs="Arial"/>
          <w:i/>
          <w:iCs/>
          <w:sz w:val="28"/>
          <w:szCs w:val="28"/>
        </w:rPr>
        <w:t xml:space="preserve">adenina </w:t>
      </w:r>
      <w:r w:rsidR="00CC2A75" w:rsidRPr="00CC2A75">
        <w:rPr>
          <w:rFonts w:ascii="Arial" w:eastAsia="LiberationSerif" w:hAnsi="Arial" w:cs="Arial"/>
          <w:sz w:val="28"/>
          <w:szCs w:val="28"/>
        </w:rPr>
        <w:t xml:space="preserve">y </w:t>
      </w:r>
      <w:r w:rsidR="00CC2A75" w:rsidRPr="00CC2A75">
        <w:rPr>
          <w:rFonts w:ascii="Arial" w:eastAsia="LiberationSerif-Italic" w:hAnsi="Arial" w:cs="Arial"/>
          <w:i/>
          <w:iCs/>
          <w:sz w:val="28"/>
          <w:szCs w:val="28"/>
        </w:rPr>
        <w:t xml:space="preserve">guanina </w:t>
      </w:r>
      <w:r w:rsidR="00CC2A75" w:rsidRPr="00CC2A75">
        <w:rPr>
          <w:rFonts w:ascii="Arial" w:eastAsia="LiberationSerif" w:hAnsi="Arial" w:cs="Arial"/>
          <w:sz w:val="28"/>
          <w:szCs w:val="28"/>
        </w:rPr>
        <w:t>y dos pirimidínicas</w:t>
      </w:r>
      <w:r w:rsidR="00CC2A75">
        <w:rPr>
          <w:rFonts w:ascii="Arial" w:eastAsia="LiberationSerif" w:hAnsi="Arial" w:cs="Arial"/>
          <w:sz w:val="28"/>
          <w:szCs w:val="28"/>
        </w:rPr>
        <w:t>:</w:t>
      </w:r>
      <w:r w:rsidR="00CC2A75" w:rsidRPr="00CC2A75">
        <w:rPr>
          <w:rFonts w:ascii="Arial" w:eastAsia="LiberationSerif" w:hAnsi="Arial" w:cs="Arial"/>
          <w:sz w:val="28"/>
          <w:szCs w:val="28"/>
        </w:rPr>
        <w:t xml:space="preserve"> </w:t>
      </w:r>
      <w:r w:rsidR="00CC2A75" w:rsidRPr="00CC2A75">
        <w:rPr>
          <w:rFonts w:ascii="Arial" w:eastAsia="LiberationSerif-Italic" w:hAnsi="Arial" w:cs="Arial"/>
          <w:i/>
          <w:iCs/>
          <w:sz w:val="28"/>
          <w:szCs w:val="28"/>
        </w:rPr>
        <w:t xml:space="preserve">timina </w:t>
      </w:r>
      <w:r w:rsidR="00CC2A75" w:rsidRPr="00CC2A75">
        <w:rPr>
          <w:rFonts w:ascii="Arial" w:eastAsia="LiberationSerif" w:hAnsi="Arial" w:cs="Arial"/>
          <w:sz w:val="28"/>
          <w:szCs w:val="28"/>
        </w:rPr>
        <w:t xml:space="preserve">y </w:t>
      </w:r>
      <w:r w:rsidR="00CC2A75" w:rsidRPr="00CC2A75">
        <w:rPr>
          <w:rFonts w:ascii="Arial" w:eastAsia="LiberationSerif-Italic" w:hAnsi="Arial" w:cs="Arial"/>
          <w:i/>
          <w:iCs/>
          <w:sz w:val="28"/>
          <w:szCs w:val="28"/>
        </w:rPr>
        <w:t>citosina</w:t>
      </w:r>
      <w:r w:rsidR="00CC2A75" w:rsidRPr="00CC2A75">
        <w:rPr>
          <w:rFonts w:ascii="Arial" w:eastAsia="LiberationSerif" w:hAnsi="Arial" w:cs="Arial"/>
          <w:sz w:val="28"/>
          <w:szCs w:val="28"/>
        </w:rPr>
        <w:t>)</w:t>
      </w:r>
      <w:r w:rsidR="00CC2A75">
        <w:rPr>
          <w:rFonts w:ascii="Arial" w:eastAsia="LiberationSerif" w:hAnsi="Arial" w:cs="Arial"/>
          <w:sz w:val="28"/>
          <w:szCs w:val="28"/>
        </w:rPr>
        <w:t>.</w:t>
      </w:r>
      <w:r w:rsidR="00CC2A75" w:rsidRPr="00CC2A75">
        <w:rPr>
          <w:rFonts w:ascii="LiberationSerif" w:eastAsia="LiberationSerif" w:cs="LiberationSerif"/>
          <w:sz w:val="29"/>
          <w:szCs w:val="29"/>
        </w:rPr>
        <w:t xml:space="preserve"> </w:t>
      </w:r>
      <w:r w:rsidR="00CC2A75" w:rsidRPr="00CC2A75">
        <w:rPr>
          <w:rFonts w:ascii="Arial" w:eastAsia="LiberationSerif" w:hAnsi="Arial" w:cs="Arial"/>
          <w:sz w:val="28"/>
          <w:szCs w:val="28"/>
        </w:rPr>
        <w:t>La importancia del ADN se debe a su capacidad para controlar la formación de las proteínas en la</w:t>
      </w:r>
      <w:r w:rsidR="00CC2A75" w:rsidRPr="00CC2A75">
        <w:rPr>
          <w:rFonts w:ascii="Arial" w:eastAsia="LiberationSerif" w:hAnsi="Arial" w:cs="Arial"/>
          <w:sz w:val="28"/>
          <w:szCs w:val="28"/>
        </w:rPr>
        <w:t xml:space="preserve"> </w:t>
      </w:r>
      <w:r w:rsidR="00CC2A75" w:rsidRPr="00CC2A75">
        <w:rPr>
          <w:rFonts w:ascii="Arial" w:eastAsia="LiberationSerif" w:hAnsi="Arial" w:cs="Arial"/>
          <w:sz w:val="28"/>
          <w:szCs w:val="28"/>
        </w:rPr>
        <w:t xml:space="preserve">célula, que se consigue mediante un </w:t>
      </w:r>
      <w:r w:rsidR="00CC2A75" w:rsidRPr="00CC2A75">
        <w:rPr>
          <w:rFonts w:ascii="Arial" w:eastAsia="LiberationSerif-Italic" w:hAnsi="Arial" w:cs="Arial"/>
          <w:i/>
          <w:iCs/>
          <w:sz w:val="28"/>
          <w:szCs w:val="28"/>
        </w:rPr>
        <w:t>código genético</w:t>
      </w:r>
      <w:r w:rsidR="00CC2A75">
        <w:rPr>
          <w:rFonts w:ascii="LiberationSerif-Italic" w:eastAsia="LiberationSerif-Italic" w:cs="LiberationSerif-Italic"/>
          <w:i/>
          <w:iCs/>
          <w:sz w:val="29"/>
          <w:szCs w:val="29"/>
        </w:rPr>
        <w:t>.</w:t>
      </w:r>
      <w:r w:rsidR="00CC2A75" w:rsidRPr="00CC2A75">
        <w:rPr>
          <w:rFonts w:ascii="LiberationSerif" w:eastAsia="LiberationSerif" w:cs="LiberationSerif"/>
          <w:sz w:val="29"/>
          <w:szCs w:val="29"/>
        </w:rPr>
        <w:t xml:space="preserve"> </w:t>
      </w:r>
      <w:r w:rsidR="00CC2A75" w:rsidRPr="00CC2A75">
        <w:rPr>
          <w:rFonts w:ascii="Arial" w:eastAsia="LiberationSerif" w:hAnsi="Arial" w:cs="Arial"/>
          <w:sz w:val="28"/>
          <w:szCs w:val="28"/>
        </w:rPr>
        <w:t>El código genético consta de «tripletes» sucesivos de bases, es decir, tres bases sucesivas componen</w:t>
      </w:r>
    </w:p>
    <w:p w:rsidR="00CC2A75" w:rsidRDefault="00CC2A75" w:rsidP="00CC2A75">
      <w:pPr>
        <w:autoSpaceDE w:val="0"/>
        <w:autoSpaceDN w:val="0"/>
        <w:adjustRightInd w:val="0"/>
        <w:spacing w:after="0" w:line="240" w:lineRule="auto"/>
        <w:rPr>
          <w:rFonts w:ascii="Arial" w:eastAsia="LiberationSerif-Italic" w:hAnsi="Arial" w:cs="Arial"/>
          <w:sz w:val="28"/>
          <w:szCs w:val="28"/>
        </w:rPr>
      </w:pPr>
      <w:r w:rsidRPr="00CC2A75">
        <w:rPr>
          <w:rFonts w:ascii="Arial" w:eastAsia="LiberationSerif" w:hAnsi="Arial" w:cs="Arial"/>
          <w:sz w:val="28"/>
          <w:szCs w:val="28"/>
        </w:rPr>
        <w:t xml:space="preserve">una </w:t>
      </w:r>
      <w:r w:rsidRPr="00CC2A75">
        <w:rPr>
          <w:rFonts w:ascii="Arial" w:eastAsia="LiberationSerif-Italic" w:hAnsi="Arial" w:cs="Arial"/>
          <w:i/>
          <w:iCs/>
          <w:sz w:val="28"/>
          <w:szCs w:val="28"/>
        </w:rPr>
        <w:t>palabra del código</w:t>
      </w:r>
      <w:r w:rsidR="004B58F7">
        <w:rPr>
          <w:rFonts w:ascii="Arial" w:eastAsia="LiberationSerif-Italic" w:hAnsi="Arial" w:cs="Arial"/>
          <w:i/>
          <w:iCs/>
          <w:sz w:val="28"/>
          <w:szCs w:val="28"/>
        </w:rPr>
        <w:t xml:space="preserve">. </w:t>
      </w:r>
      <w:r w:rsidR="004B58F7">
        <w:rPr>
          <w:rFonts w:ascii="Arial" w:eastAsia="LiberationSerif-Italic" w:hAnsi="Arial" w:cs="Arial"/>
          <w:sz w:val="28"/>
          <w:szCs w:val="28"/>
        </w:rPr>
        <w:t>Estos tripletes controlan el orden de los aminoácidos según la molécula proteica que debe sintetizar la célula.</w:t>
      </w:r>
      <w:r w:rsidR="00BF20AF" w:rsidRPr="00BF20AF">
        <w:t xml:space="preserve"> </w:t>
      </w:r>
    </w:p>
    <w:p w:rsidR="004B58F7" w:rsidRDefault="004B58F7" w:rsidP="00CC2A75">
      <w:pPr>
        <w:autoSpaceDE w:val="0"/>
        <w:autoSpaceDN w:val="0"/>
        <w:adjustRightInd w:val="0"/>
        <w:spacing w:after="0" w:line="240" w:lineRule="auto"/>
        <w:rPr>
          <w:rFonts w:ascii="Arial" w:eastAsia="LiberationSerif-Italic" w:hAnsi="Arial" w:cs="Arial"/>
          <w:sz w:val="28"/>
          <w:szCs w:val="28"/>
        </w:rPr>
      </w:pPr>
    </w:p>
    <w:p w:rsidR="004B58F7" w:rsidRDefault="004B58F7" w:rsidP="004B58F7">
      <w:pPr>
        <w:rPr>
          <w:rFonts w:ascii="Arial" w:hAnsi="Arial" w:cs="Arial"/>
          <w:sz w:val="44"/>
          <w:szCs w:val="44"/>
        </w:rPr>
      </w:pPr>
      <w:r w:rsidRPr="004B58F7">
        <w:rPr>
          <w:rFonts w:ascii="Arial" w:hAnsi="Arial" w:cs="Arial"/>
          <w:sz w:val="44"/>
          <w:szCs w:val="44"/>
        </w:rPr>
        <w:lastRenderedPageBreak/>
        <w:t>El código de ADN del núcleo celular se transfiere al</w:t>
      </w:r>
      <w:r>
        <w:rPr>
          <w:rFonts w:ascii="Arial" w:hAnsi="Arial" w:cs="Arial"/>
          <w:sz w:val="44"/>
          <w:szCs w:val="44"/>
        </w:rPr>
        <w:t xml:space="preserve"> </w:t>
      </w:r>
      <w:r w:rsidRPr="004B58F7">
        <w:rPr>
          <w:rFonts w:ascii="Arial" w:hAnsi="Arial" w:cs="Arial"/>
          <w:sz w:val="44"/>
          <w:szCs w:val="44"/>
        </w:rPr>
        <w:t>código de ARN en el citoplasma celular: proceso</w:t>
      </w:r>
      <w:r>
        <w:rPr>
          <w:rFonts w:ascii="Arial" w:hAnsi="Arial" w:cs="Arial"/>
          <w:sz w:val="44"/>
          <w:szCs w:val="44"/>
        </w:rPr>
        <w:t xml:space="preserve"> </w:t>
      </w:r>
      <w:r w:rsidRPr="004B58F7">
        <w:rPr>
          <w:rFonts w:ascii="Arial" w:hAnsi="Arial" w:cs="Arial"/>
          <w:sz w:val="44"/>
          <w:szCs w:val="44"/>
        </w:rPr>
        <w:t>de</w:t>
      </w:r>
      <w:r>
        <w:rPr>
          <w:rFonts w:ascii="Arial" w:hAnsi="Arial" w:cs="Arial"/>
          <w:sz w:val="44"/>
          <w:szCs w:val="44"/>
        </w:rPr>
        <w:t xml:space="preserve"> </w:t>
      </w:r>
      <w:r w:rsidRPr="004B58F7">
        <w:rPr>
          <w:rFonts w:ascii="Arial" w:hAnsi="Arial" w:cs="Arial"/>
          <w:sz w:val="44"/>
          <w:szCs w:val="44"/>
        </w:rPr>
        <w:t>transcripción</w:t>
      </w:r>
    </w:p>
    <w:p w:rsidR="00224EA6" w:rsidRPr="00224EA6" w:rsidRDefault="004B58F7" w:rsidP="00224EA6">
      <w:pPr>
        <w:autoSpaceDE w:val="0"/>
        <w:autoSpaceDN w:val="0"/>
        <w:adjustRightInd w:val="0"/>
        <w:spacing w:after="0" w:line="240" w:lineRule="auto"/>
        <w:rPr>
          <w:rFonts w:ascii="Arial" w:eastAsia="LiberationSerif" w:hAnsi="Arial" w:cs="Arial"/>
          <w:sz w:val="28"/>
          <w:szCs w:val="28"/>
        </w:rPr>
      </w:pPr>
      <w:r>
        <w:rPr>
          <w:rFonts w:ascii="Arial" w:hAnsi="Arial" w:cs="Arial"/>
          <w:sz w:val="28"/>
          <w:szCs w:val="28"/>
        </w:rPr>
        <w:t xml:space="preserve">El ADN se </w:t>
      </w:r>
      <w:r w:rsidR="00224EA6">
        <w:rPr>
          <w:rFonts w:ascii="Arial" w:hAnsi="Arial" w:cs="Arial"/>
          <w:sz w:val="28"/>
          <w:szCs w:val="28"/>
        </w:rPr>
        <w:t>encuentra</w:t>
      </w:r>
      <w:r>
        <w:rPr>
          <w:rFonts w:ascii="Arial" w:hAnsi="Arial" w:cs="Arial"/>
          <w:sz w:val="28"/>
          <w:szCs w:val="28"/>
        </w:rPr>
        <w:t xml:space="preserve"> dentro del </w:t>
      </w:r>
      <w:proofErr w:type="gramStart"/>
      <w:r>
        <w:rPr>
          <w:rFonts w:ascii="Arial" w:hAnsi="Arial" w:cs="Arial"/>
          <w:sz w:val="28"/>
          <w:szCs w:val="28"/>
        </w:rPr>
        <w:t>núcleo</w:t>
      </w:r>
      <w:proofErr w:type="gramEnd"/>
      <w:r>
        <w:rPr>
          <w:rFonts w:ascii="Arial" w:hAnsi="Arial" w:cs="Arial"/>
          <w:sz w:val="28"/>
          <w:szCs w:val="28"/>
        </w:rPr>
        <w:t xml:space="preserve"> pero la mayoria de las funciones son fuera de este, el ADN no puede salir debido a su gran tamaño entonces el organismo encuentra un método para poder realizar la síntesis de proteínas, usando una </w:t>
      </w:r>
      <w:r w:rsidR="00224EA6">
        <w:rPr>
          <w:rFonts w:ascii="Arial" w:hAnsi="Arial" w:cs="Arial"/>
          <w:sz w:val="28"/>
          <w:szCs w:val="28"/>
        </w:rPr>
        <w:t>molécula</w:t>
      </w:r>
      <w:r>
        <w:rPr>
          <w:rFonts w:ascii="Arial" w:hAnsi="Arial" w:cs="Arial"/>
          <w:sz w:val="28"/>
          <w:szCs w:val="28"/>
        </w:rPr>
        <w:t xml:space="preserve"> llamada ARN cuya formación se da por ADN en el núcleo.</w:t>
      </w:r>
      <w:r w:rsidR="00224EA6">
        <w:rPr>
          <w:rFonts w:ascii="Arial" w:hAnsi="Arial" w:cs="Arial"/>
          <w:sz w:val="28"/>
          <w:szCs w:val="28"/>
        </w:rPr>
        <w:t xml:space="preserve"> </w:t>
      </w:r>
      <w:r w:rsidR="00224EA6" w:rsidRPr="00224EA6">
        <w:rPr>
          <w:rFonts w:ascii="Arial" w:eastAsia="LiberationSerif" w:hAnsi="Arial" w:cs="Arial"/>
          <w:sz w:val="28"/>
          <w:szCs w:val="28"/>
        </w:rPr>
        <w:t>el código se transfiere al ARN en un proceso que se conoce como</w:t>
      </w:r>
      <w:r w:rsidR="00224EA6">
        <w:rPr>
          <w:rFonts w:ascii="Arial" w:eastAsia="LiberationSerif" w:hAnsi="Arial" w:cs="Arial"/>
          <w:sz w:val="28"/>
          <w:szCs w:val="28"/>
        </w:rPr>
        <w:t xml:space="preserve"> t</w:t>
      </w:r>
      <w:r w:rsidR="00224EA6" w:rsidRPr="00224EA6">
        <w:rPr>
          <w:rFonts w:ascii="Arial" w:eastAsia="LiberationSerif-Italic" w:hAnsi="Arial" w:cs="Arial"/>
          <w:i/>
          <w:iCs/>
          <w:sz w:val="28"/>
          <w:szCs w:val="28"/>
        </w:rPr>
        <w:t>ranscripción</w:t>
      </w:r>
      <w:r w:rsidR="00224EA6">
        <w:rPr>
          <w:rFonts w:ascii="Arial" w:eastAsia="LiberationSerif-Italic" w:hAnsi="Arial" w:cs="Arial"/>
          <w:i/>
          <w:iCs/>
          <w:sz w:val="28"/>
          <w:szCs w:val="28"/>
        </w:rPr>
        <w:t>.</w:t>
      </w:r>
      <w:r w:rsidR="00224EA6" w:rsidRPr="00224EA6">
        <w:rPr>
          <w:rFonts w:ascii="Arial" w:eastAsia="LiberationSerif-Italic" w:hAnsi="Arial" w:cs="Arial"/>
          <w:i/>
          <w:iCs/>
          <w:sz w:val="28"/>
          <w:szCs w:val="28"/>
        </w:rPr>
        <w:t xml:space="preserve"> </w:t>
      </w:r>
      <w:r w:rsidR="00224EA6" w:rsidRPr="00224EA6">
        <w:rPr>
          <w:rFonts w:ascii="Arial" w:eastAsia="LiberationSerif" w:hAnsi="Arial" w:cs="Arial"/>
          <w:sz w:val="28"/>
          <w:szCs w:val="28"/>
        </w:rPr>
        <w:t>A su vez, el ARN se difunde desde el núcleo a través de los poros del núcleo al</w:t>
      </w:r>
    </w:p>
    <w:p w:rsidR="00224EA6" w:rsidRDefault="00224EA6" w:rsidP="00224EA6">
      <w:pPr>
        <w:rPr>
          <w:rFonts w:ascii="Arial" w:eastAsia="LiberationSerif" w:hAnsi="Arial" w:cs="Arial"/>
          <w:sz w:val="28"/>
          <w:szCs w:val="28"/>
        </w:rPr>
      </w:pPr>
      <w:r w:rsidRPr="00224EA6">
        <w:rPr>
          <w:rFonts w:ascii="Arial" w:eastAsia="LiberationSerif" w:hAnsi="Arial" w:cs="Arial"/>
          <w:sz w:val="28"/>
          <w:szCs w:val="28"/>
        </w:rPr>
        <w:t>compartimiento citoplásmico, donde controla la síntesis proteica.</w:t>
      </w:r>
    </w:p>
    <w:p w:rsidR="00224EA6" w:rsidRDefault="00224EA6" w:rsidP="00224EA6">
      <w:pPr>
        <w:autoSpaceDE w:val="0"/>
        <w:autoSpaceDN w:val="0"/>
        <w:adjustRightInd w:val="0"/>
        <w:spacing w:after="0" w:line="240" w:lineRule="auto"/>
        <w:rPr>
          <w:rFonts w:ascii="Arial" w:eastAsia="LiberationSerif" w:hAnsi="Arial" w:cs="Arial"/>
          <w:sz w:val="28"/>
          <w:szCs w:val="28"/>
        </w:rPr>
      </w:pPr>
      <w:r w:rsidRPr="00224EA6">
        <w:rPr>
          <w:rFonts w:ascii="Arial" w:eastAsia="LiberationSerif" w:hAnsi="Arial" w:cs="Arial"/>
          <w:sz w:val="28"/>
          <w:szCs w:val="28"/>
        </w:rPr>
        <w:t>Durante la síntesis de ARN las dos hebras de la molécula de ADN se separan temporalmente y una de</w:t>
      </w:r>
      <w:r>
        <w:rPr>
          <w:rFonts w:ascii="Arial" w:eastAsia="LiberationSerif" w:hAnsi="Arial" w:cs="Arial"/>
          <w:sz w:val="28"/>
          <w:szCs w:val="28"/>
        </w:rPr>
        <w:t xml:space="preserve"> </w:t>
      </w:r>
      <w:r w:rsidRPr="00224EA6">
        <w:rPr>
          <w:rFonts w:ascii="Arial" w:eastAsia="LiberationSerif" w:hAnsi="Arial" w:cs="Arial"/>
          <w:sz w:val="28"/>
          <w:szCs w:val="28"/>
        </w:rPr>
        <w:t>ellas se usa como plantilla para la síntesis de una molécula de ARN. Los tripletes del código del ADN</w:t>
      </w:r>
      <w:r>
        <w:rPr>
          <w:rFonts w:ascii="Arial" w:eastAsia="LiberationSerif" w:hAnsi="Arial" w:cs="Arial"/>
          <w:sz w:val="28"/>
          <w:szCs w:val="28"/>
        </w:rPr>
        <w:t xml:space="preserve"> </w:t>
      </w:r>
      <w:r w:rsidRPr="00224EA6">
        <w:rPr>
          <w:rFonts w:ascii="Arial" w:eastAsia="LiberationSerif" w:hAnsi="Arial" w:cs="Arial"/>
          <w:sz w:val="28"/>
          <w:szCs w:val="28"/>
        </w:rPr>
        <w:t xml:space="preserve">provocan la formación de tripletes con un código </w:t>
      </w:r>
      <w:r w:rsidRPr="00224EA6">
        <w:rPr>
          <w:rFonts w:ascii="Arial" w:eastAsia="LiberationSerif-Italic" w:hAnsi="Arial" w:cs="Arial"/>
          <w:i/>
          <w:iCs/>
          <w:sz w:val="28"/>
          <w:szCs w:val="28"/>
        </w:rPr>
        <w:t xml:space="preserve">complementario </w:t>
      </w:r>
      <w:r w:rsidRPr="00224EA6">
        <w:rPr>
          <w:rFonts w:ascii="Arial" w:eastAsia="LiberationSerif" w:hAnsi="Arial" w:cs="Arial"/>
          <w:sz w:val="28"/>
          <w:szCs w:val="28"/>
        </w:rPr>
        <w:t xml:space="preserve">(o </w:t>
      </w:r>
      <w:r w:rsidRPr="00224EA6">
        <w:rPr>
          <w:rFonts w:ascii="Arial" w:eastAsia="LiberationSerif-Italic" w:hAnsi="Arial" w:cs="Arial"/>
          <w:i/>
          <w:iCs/>
          <w:sz w:val="28"/>
          <w:szCs w:val="28"/>
        </w:rPr>
        <w:t>codones</w:t>
      </w:r>
      <w:r w:rsidRPr="00224EA6">
        <w:rPr>
          <w:rFonts w:ascii="Arial" w:eastAsia="LiberationSerif" w:hAnsi="Arial" w:cs="Arial"/>
          <w:sz w:val="28"/>
          <w:szCs w:val="28"/>
        </w:rPr>
        <w:t>) en el ARN.</w:t>
      </w:r>
      <w:r>
        <w:rPr>
          <w:rFonts w:ascii="Arial" w:eastAsia="LiberationSerif" w:hAnsi="Arial" w:cs="Arial"/>
          <w:sz w:val="28"/>
          <w:szCs w:val="28"/>
        </w:rPr>
        <w:t xml:space="preserve"> Y estos codones controlaran la secuencia de aminoácidos en la proteína que se va a sintetizar en el citoplasma celular. </w:t>
      </w:r>
    </w:p>
    <w:p w:rsidR="00621809" w:rsidRDefault="00621809" w:rsidP="00224EA6">
      <w:pPr>
        <w:autoSpaceDE w:val="0"/>
        <w:autoSpaceDN w:val="0"/>
        <w:adjustRightInd w:val="0"/>
        <w:spacing w:after="0" w:line="240" w:lineRule="auto"/>
        <w:rPr>
          <w:rFonts w:ascii="Arial" w:eastAsia="LiberationSerif" w:hAnsi="Arial" w:cs="Arial"/>
          <w:sz w:val="28"/>
          <w:szCs w:val="28"/>
        </w:rPr>
      </w:pPr>
    </w:p>
    <w:p w:rsidR="00621809" w:rsidRDefault="00621809" w:rsidP="00224EA6">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Síntesis de proteínas:</w:t>
      </w:r>
    </w:p>
    <w:p w:rsidR="001F0CA5" w:rsidRDefault="00621809" w:rsidP="00224EA6">
      <w:pPr>
        <w:autoSpaceDE w:val="0"/>
        <w:autoSpaceDN w:val="0"/>
        <w:adjustRightInd w:val="0"/>
        <w:spacing w:after="0" w:line="240" w:lineRule="auto"/>
        <w:rPr>
          <w:rFonts w:ascii="Arial" w:eastAsia="LiberationSerif" w:hAnsi="Arial" w:cs="Arial"/>
          <w:sz w:val="28"/>
          <w:szCs w:val="28"/>
        </w:rPr>
      </w:pPr>
      <w:hyperlink r:id="rId6" w:history="1">
        <w:r w:rsidRPr="00621809">
          <w:rPr>
            <w:rStyle w:val="Hipervnculo"/>
            <w:rFonts w:ascii="Arial" w:eastAsia="LiberationSerif" w:hAnsi="Arial" w:cs="Arial"/>
            <w:sz w:val="28"/>
            <w:szCs w:val="28"/>
          </w:rPr>
          <w:t>https://www.youtube.com/watch?v=uiCrjZ-0eQk</w:t>
        </w:r>
      </w:hyperlink>
    </w:p>
    <w:p w:rsidR="00621809" w:rsidRDefault="00621809" w:rsidP="00224EA6">
      <w:pPr>
        <w:autoSpaceDE w:val="0"/>
        <w:autoSpaceDN w:val="0"/>
        <w:adjustRightInd w:val="0"/>
        <w:spacing w:after="0" w:line="240" w:lineRule="auto"/>
        <w:rPr>
          <w:rFonts w:ascii="Arial" w:eastAsia="LiberationSerif" w:hAnsi="Arial" w:cs="Arial"/>
          <w:sz w:val="28"/>
          <w:szCs w:val="28"/>
        </w:rPr>
      </w:pPr>
      <w:r>
        <w:rPr>
          <w:rFonts w:ascii="Arial" w:eastAsia="LiberationSerif" w:hAnsi="Arial" w:cs="Arial"/>
          <w:sz w:val="28"/>
          <w:szCs w:val="28"/>
        </w:rPr>
        <w:t>Mitosis:</w:t>
      </w:r>
    </w:p>
    <w:p w:rsidR="001F0CA5" w:rsidRDefault="00621809" w:rsidP="00224EA6">
      <w:pPr>
        <w:autoSpaceDE w:val="0"/>
        <w:autoSpaceDN w:val="0"/>
        <w:adjustRightInd w:val="0"/>
        <w:spacing w:after="0" w:line="240" w:lineRule="auto"/>
        <w:rPr>
          <w:rFonts w:ascii="Arial" w:eastAsia="LiberationSerif" w:hAnsi="Arial" w:cs="Arial"/>
          <w:sz w:val="28"/>
          <w:szCs w:val="28"/>
        </w:rPr>
      </w:pPr>
      <w:hyperlink r:id="rId7" w:history="1">
        <w:r w:rsidRPr="00621809">
          <w:rPr>
            <w:rStyle w:val="Hipervnculo"/>
            <w:rFonts w:ascii="Arial" w:eastAsia="LiberationSerif" w:hAnsi="Arial" w:cs="Arial"/>
            <w:sz w:val="28"/>
            <w:szCs w:val="28"/>
          </w:rPr>
          <w:t>https://www.youtube.com/watch?v=lXisSVgRI6s</w:t>
        </w:r>
      </w:hyperlink>
    </w:p>
    <w:p w:rsidR="001F0CA5" w:rsidRDefault="001F0CA5" w:rsidP="00224EA6">
      <w:pPr>
        <w:autoSpaceDE w:val="0"/>
        <w:autoSpaceDN w:val="0"/>
        <w:adjustRightInd w:val="0"/>
        <w:spacing w:after="0" w:line="240" w:lineRule="auto"/>
        <w:rPr>
          <w:noProof/>
        </w:rPr>
      </w:pPr>
    </w:p>
    <w:p w:rsidR="001F0CA5" w:rsidRDefault="001F0CA5" w:rsidP="00224EA6">
      <w:pPr>
        <w:autoSpaceDE w:val="0"/>
        <w:autoSpaceDN w:val="0"/>
        <w:adjustRightInd w:val="0"/>
        <w:spacing w:after="0" w:line="240" w:lineRule="auto"/>
        <w:rPr>
          <w:noProof/>
        </w:rPr>
      </w:pPr>
      <w:r>
        <w:rPr>
          <w:noProof/>
        </w:rPr>
        <w:drawing>
          <wp:inline distT="0" distB="0" distL="0" distR="0">
            <wp:extent cx="2695575" cy="4199953"/>
            <wp:effectExtent l="0" t="0" r="0" b="0"/>
            <wp:docPr id="8" name="Imagen 8" descr="Resultado de imagen para M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Resultado de imagen para Mitosis"/>
                    <pic:cNvPicPr>
                      <a:picLocks noChangeAspect="1" noChangeArrowheads="1"/>
                    </pic:cNvPicPr>
                  </pic:nvPicPr>
                  <pic:blipFill rotWithShape="1">
                    <a:blip r:embed="rId8">
                      <a:extLst>
                        <a:ext uri="{28A0092B-C50C-407E-A947-70E740481C1C}">
                          <a14:useLocalDpi xmlns:a14="http://schemas.microsoft.com/office/drawing/2010/main" val="0"/>
                        </a:ext>
                      </a:extLst>
                    </a:blip>
                    <a:srcRect t="5427" b="2980"/>
                    <a:stretch/>
                  </pic:blipFill>
                  <pic:spPr bwMode="auto">
                    <a:xfrm>
                      <a:off x="0" y="0"/>
                      <a:ext cx="2738729" cy="4267191"/>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1F0CA5" w:rsidRPr="00224EA6" w:rsidRDefault="001F0CA5" w:rsidP="00224EA6">
      <w:pPr>
        <w:autoSpaceDE w:val="0"/>
        <w:autoSpaceDN w:val="0"/>
        <w:adjustRightInd w:val="0"/>
        <w:spacing w:after="0" w:line="240" w:lineRule="auto"/>
        <w:rPr>
          <w:rFonts w:ascii="Arial" w:eastAsia="LiberationSerif" w:hAnsi="Arial" w:cs="Arial"/>
          <w:sz w:val="28"/>
          <w:szCs w:val="28"/>
        </w:rPr>
      </w:pPr>
      <w:r>
        <w:rPr>
          <w:noProof/>
        </w:rPr>
        <w:lastRenderedPageBreak/>
        <w:drawing>
          <wp:inline distT="0" distB="0" distL="0" distR="0">
            <wp:extent cx="3505200" cy="5962650"/>
            <wp:effectExtent l="0" t="0" r="0" b="0"/>
            <wp:docPr id="7" name="Imagen 7" descr="Resultado de imagen para M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esultado de imagen para Mitosi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05200" cy="5962650"/>
                    </a:xfrm>
                    <a:prstGeom prst="rect">
                      <a:avLst/>
                    </a:prstGeom>
                    <a:noFill/>
                    <a:ln>
                      <a:noFill/>
                    </a:ln>
                  </pic:spPr>
                </pic:pic>
              </a:graphicData>
            </a:graphic>
          </wp:inline>
        </w:drawing>
      </w:r>
    </w:p>
    <w:sectPr w:rsidR="001F0CA5" w:rsidRPr="00224EA6" w:rsidSect="001F0CA5">
      <w:pgSz w:w="12240" w:h="15840"/>
      <w:pgMar w:top="851" w:right="1041"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LiberationSerif">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55E"/>
    <w:rsid w:val="001F0CA5"/>
    <w:rsid w:val="00224EA6"/>
    <w:rsid w:val="004B58F7"/>
    <w:rsid w:val="0056455E"/>
    <w:rsid w:val="005E695B"/>
    <w:rsid w:val="00621809"/>
    <w:rsid w:val="008A68EF"/>
    <w:rsid w:val="00BF20AF"/>
    <w:rsid w:val="00CA391E"/>
    <w:rsid w:val="00CC2A75"/>
    <w:rsid w:val="00D00F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4B167"/>
  <w15:chartTrackingRefBased/>
  <w15:docId w15:val="{137A7C3C-5B26-44D6-A982-972DF3476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8E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21809"/>
    <w:rPr>
      <w:color w:val="0563C1" w:themeColor="hyperlink"/>
      <w:u w:val="single"/>
    </w:rPr>
  </w:style>
  <w:style w:type="character" w:styleId="Mencinsinresolver">
    <w:name w:val="Unresolved Mention"/>
    <w:basedOn w:val="Fuentedeprrafopredeter"/>
    <w:uiPriority w:val="99"/>
    <w:semiHidden/>
    <w:unhideWhenUsed/>
    <w:rsid w:val="006218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https://www.youtube.com/watch?v=lXisSVgRI6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uiCrjZ-0eQk"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421</Words>
  <Characters>2321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1</cp:revision>
  <dcterms:created xsi:type="dcterms:W3CDTF">2019-08-11T23:58:00Z</dcterms:created>
  <dcterms:modified xsi:type="dcterms:W3CDTF">2019-08-12T01:23:00Z</dcterms:modified>
</cp:coreProperties>
</file>